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55FF7" w14:textId="3F94806E" w:rsidR="00185DC9" w:rsidRPr="00AD0295" w:rsidRDefault="00185DC9" w:rsidP="00185DC9">
      <w:pPr>
        <w:widowControl w:val="0"/>
        <w:tabs>
          <w:tab w:val="right" w:pos="9639"/>
        </w:tabs>
        <w:spacing w:after="0"/>
        <w:rPr>
          <w:rFonts w:asciiTheme="minorHAnsi" w:hAnsiTheme="minorHAnsi" w:cstheme="minorHAnsi"/>
          <w:b/>
          <w:bCs/>
          <w:color w:val="000000"/>
          <w:sz w:val="22"/>
          <w:szCs w:val="22"/>
        </w:rPr>
      </w:pPr>
      <w:r w:rsidRPr="00AD0295">
        <w:rPr>
          <w:rFonts w:asciiTheme="minorHAnsi" w:eastAsia="Times New Roman" w:hAnsiTheme="minorHAnsi" w:cstheme="minorHAnsi"/>
          <w:b/>
          <w:bCs/>
          <w:sz w:val="22"/>
          <w:szCs w:val="22"/>
        </w:rPr>
        <w:t>3GPP T</w:t>
      </w:r>
      <w:bookmarkStart w:id="0" w:name="_Ref452454252"/>
      <w:bookmarkEnd w:id="0"/>
      <w:r w:rsidRPr="00AD0295">
        <w:rPr>
          <w:rFonts w:asciiTheme="minorHAnsi" w:eastAsia="Times New Roman" w:hAnsiTheme="minorHAnsi" w:cstheme="minorHAnsi"/>
          <w:b/>
          <w:bCs/>
          <w:sz w:val="22"/>
          <w:szCs w:val="22"/>
        </w:rPr>
        <w:t xml:space="preserve">SG-RAN </w:t>
      </w:r>
      <w:r w:rsidRPr="00AD0295">
        <w:rPr>
          <w:rFonts w:asciiTheme="minorHAnsi" w:eastAsia="Times New Roman" w:hAnsiTheme="minorHAnsi" w:cstheme="minorHAnsi"/>
          <w:b/>
          <w:sz w:val="22"/>
          <w:szCs w:val="22"/>
        </w:rPr>
        <w:t>WG3 Meeting #11</w:t>
      </w:r>
      <w:r w:rsidR="0035796D">
        <w:rPr>
          <w:rFonts w:asciiTheme="minorHAnsi" w:eastAsia="Times New Roman" w:hAnsiTheme="minorHAnsi" w:cstheme="minorHAnsi"/>
          <w:b/>
          <w:sz w:val="22"/>
          <w:szCs w:val="22"/>
        </w:rPr>
        <w:t>8</w:t>
      </w:r>
      <w:r w:rsidR="00E836BF" w:rsidRPr="00AD0295">
        <w:rPr>
          <w:rFonts w:asciiTheme="minorHAnsi" w:eastAsia="Times New Roman" w:hAnsiTheme="minorHAnsi" w:cstheme="minorHAnsi"/>
          <w:b/>
          <w:sz w:val="22"/>
          <w:szCs w:val="22"/>
        </w:rPr>
        <w:t>-</w:t>
      </w:r>
      <w:r w:rsidRPr="00AD0295">
        <w:rPr>
          <w:rFonts w:asciiTheme="minorHAnsi" w:eastAsia="Times New Roman" w:hAnsiTheme="minorHAnsi" w:cstheme="minorHAnsi"/>
          <w:b/>
          <w:sz w:val="22"/>
          <w:szCs w:val="22"/>
        </w:rPr>
        <w:t xml:space="preserve">e                                                      </w:t>
      </w:r>
      <w:r w:rsidR="00E7624B" w:rsidRPr="00AD0295">
        <w:rPr>
          <w:rFonts w:asciiTheme="minorHAnsi" w:eastAsia="Times New Roman" w:hAnsiTheme="minorHAnsi" w:cstheme="minorHAnsi"/>
          <w:b/>
          <w:sz w:val="22"/>
          <w:szCs w:val="22"/>
        </w:rPr>
        <w:tab/>
      </w:r>
      <w:r w:rsidRPr="00AD0295">
        <w:rPr>
          <w:rFonts w:asciiTheme="minorHAnsi" w:hAnsiTheme="minorHAnsi" w:cstheme="minorHAnsi"/>
          <w:b/>
          <w:bCs/>
          <w:color w:val="000000"/>
          <w:sz w:val="22"/>
          <w:szCs w:val="22"/>
        </w:rPr>
        <w:t>R3-2</w:t>
      </w:r>
      <w:r w:rsidR="00F236C0" w:rsidRPr="00AD0295">
        <w:rPr>
          <w:rFonts w:asciiTheme="minorHAnsi" w:hAnsiTheme="minorHAnsi" w:cstheme="minorHAnsi"/>
          <w:b/>
          <w:bCs/>
          <w:color w:val="000000"/>
          <w:sz w:val="22"/>
          <w:szCs w:val="22"/>
        </w:rPr>
        <w:t>2</w:t>
      </w:r>
      <w:r w:rsidR="00AF303F">
        <w:rPr>
          <w:rFonts w:asciiTheme="minorHAnsi" w:hAnsiTheme="minorHAnsi" w:cstheme="minorHAnsi"/>
          <w:b/>
          <w:bCs/>
          <w:color w:val="000000"/>
          <w:sz w:val="22"/>
          <w:szCs w:val="22"/>
        </w:rPr>
        <w:t>6516</w:t>
      </w:r>
    </w:p>
    <w:p w14:paraId="4C8F5987" w14:textId="266EB877" w:rsidR="00185DC9" w:rsidRPr="00AD0295" w:rsidRDefault="0035796D" w:rsidP="00185DC9">
      <w:pPr>
        <w:widowControl w:val="0"/>
        <w:tabs>
          <w:tab w:val="right" w:pos="9639"/>
        </w:tabs>
        <w:spacing w:after="0"/>
        <w:rPr>
          <w:rFonts w:asciiTheme="minorHAnsi" w:eastAsia="Times New Roman" w:hAnsiTheme="minorHAnsi" w:cstheme="minorHAnsi"/>
          <w:b/>
          <w:bCs/>
          <w:i/>
          <w:sz w:val="22"/>
          <w:szCs w:val="22"/>
        </w:rPr>
      </w:pPr>
      <w:r>
        <w:rPr>
          <w:rFonts w:asciiTheme="minorHAnsi" w:hAnsiTheme="minorHAnsi" w:cstheme="minorHAnsi"/>
          <w:b/>
          <w:sz w:val="22"/>
          <w:szCs w:val="22"/>
          <w:lang w:eastAsia="zh-CN"/>
        </w:rPr>
        <w:t>Toulouse,</w:t>
      </w:r>
      <w:r w:rsidR="00185DC9" w:rsidRPr="00AD0295">
        <w:rPr>
          <w:rFonts w:asciiTheme="minorHAnsi" w:hAnsiTheme="minorHAnsi" w:cstheme="minorHAnsi"/>
          <w:b/>
          <w:sz w:val="22"/>
          <w:szCs w:val="22"/>
          <w:lang w:eastAsia="zh-CN"/>
        </w:rPr>
        <w:t xml:space="preserve"> </w:t>
      </w:r>
      <w:r>
        <w:rPr>
          <w:rFonts w:asciiTheme="minorHAnsi" w:hAnsiTheme="minorHAnsi" w:cstheme="minorHAnsi"/>
          <w:b/>
          <w:sz w:val="22"/>
          <w:szCs w:val="22"/>
          <w:lang w:eastAsia="zh-CN"/>
        </w:rPr>
        <w:t>Nov</w:t>
      </w:r>
      <w:r w:rsidR="00185DC9" w:rsidRPr="00AD0295">
        <w:rPr>
          <w:rFonts w:asciiTheme="minorHAnsi" w:hAnsiTheme="minorHAnsi" w:cstheme="minorHAnsi"/>
          <w:b/>
          <w:sz w:val="22"/>
          <w:szCs w:val="22"/>
          <w:lang w:eastAsia="zh-CN"/>
        </w:rPr>
        <w:t xml:space="preserve"> 1</w:t>
      </w:r>
      <w:r>
        <w:rPr>
          <w:rFonts w:asciiTheme="minorHAnsi" w:hAnsiTheme="minorHAnsi" w:cstheme="minorHAnsi"/>
          <w:b/>
          <w:sz w:val="22"/>
          <w:szCs w:val="22"/>
          <w:lang w:eastAsia="zh-CN"/>
        </w:rPr>
        <w:t>4</w:t>
      </w:r>
      <w:r w:rsidR="00F236C0" w:rsidRPr="00AD0295">
        <w:rPr>
          <w:rFonts w:asciiTheme="minorHAnsi" w:hAnsiTheme="minorHAnsi" w:cstheme="minorHAnsi"/>
          <w:b/>
          <w:sz w:val="22"/>
          <w:szCs w:val="22"/>
          <w:vertAlign w:val="superscript"/>
          <w:lang w:eastAsia="zh-CN"/>
        </w:rPr>
        <w:t>th</w:t>
      </w:r>
      <w:r w:rsidR="00F236C0" w:rsidRPr="00AD0295">
        <w:rPr>
          <w:rFonts w:asciiTheme="minorHAnsi" w:hAnsiTheme="minorHAnsi" w:cstheme="minorHAnsi"/>
          <w:b/>
          <w:sz w:val="22"/>
          <w:szCs w:val="22"/>
          <w:lang w:eastAsia="zh-CN"/>
        </w:rPr>
        <w:t xml:space="preserve"> </w:t>
      </w:r>
      <w:r w:rsidR="00185DC9" w:rsidRPr="00AD0295">
        <w:rPr>
          <w:rFonts w:asciiTheme="minorHAnsi" w:hAnsiTheme="minorHAnsi" w:cstheme="minorHAnsi"/>
          <w:b/>
          <w:sz w:val="22"/>
          <w:szCs w:val="22"/>
          <w:lang w:eastAsia="zh-CN"/>
        </w:rPr>
        <w:t xml:space="preserve">– </w:t>
      </w:r>
      <w:r>
        <w:rPr>
          <w:rFonts w:asciiTheme="minorHAnsi" w:hAnsiTheme="minorHAnsi" w:cstheme="minorHAnsi"/>
          <w:b/>
          <w:sz w:val="22"/>
          <w:szCs w:val="22"/>
          <w:lang w:eastAsia="zh-CN"/>
        </w:rPr>
        <w:t>Nov</w:t>
      </w:r>
      <w:r w:rsidR="000A0616" w:rsidRPr="00AD0295">
        <w:rPr>
          <w:rFonts w:asciiTheme="minorHAnsi" w:hAnsiTheme="minorHAnsi" w:cstheme="minorHAnsi"/>
          <w:b/>
          <w:sz w:val="22"/>
          <w:szCs w:val="22"/>
          <w:lang w:eastAsia="zh-CN"/>
        </w:rPr>
        <w:t xml:space="preserve"> </w:t>
      </w:r>
      <w:r w:rsidR="0028666F">
        <w:rPr>
          <w:rFonts w:asciiTheme="minorHAnsi" w:hAnsiTheme="minorHAnsi" w:cstheme="minorHAnsi"/>
          <w:b/>
          <w:sz w:val="22"/>
          <w:szCs w:val="22"/>
          <w:lang w:eastAsia="zh-CN"/>
        </w:rPr>
        <w:t>18</w:t>
      </w:r>
      <w:r w:rsidR="00185DC9" w:rsidRPr="00AD0295">
        <w:rPr>
          <w:rFonts w:asciiTheme="minorHAnsi" w:hAnsiTheme="minorHAnsi" w:cstheme="minorHAnsi"/>
          <w:b/>
          <w:sz w:val="22"/>
          <w:szCs w:val="22"/>
          <w:vertAlign w:val="superscript"/>
          <w:lang w:eastAsia="zh-CN"/>
        </w:rPr>
        <w:t>th</w:t>
      </w:r>
      <w:r w:rsidR="00185DC9" w:rsidRPr="00AD0295">
        <w:rPr>
          <w:rFonts w:asciiTheme="minorHAnsi" w:hAnsiTheme="minorHAnsi" w:cstheme="minorHAnsi"/>
          <w:b/>
          <w:sz w:val="22"/>
          <w:szCs w:val="22"/>
          <w:lang w:eastAsia="zh-CN"/>
        </w:rPr>
        <w:t>, 202</w:t>
      </w:r>
      <w:r w:rsidR="000A0616" w:rsidRPr="00AD0295">
        <w:rPr>
          <w:rFonts w:asciiTheme="minorHAnsi" w:hAnsiTheme="minorHAnsi" w:cstheme="minorHAnsi"/>
          <w:b/>
          <w:sz w:val="22"/>
          <w:szCs w:val="22"/>
          <w:lang w:eastAsia="zh-CN"/>
        </w:rPr>
        <w:t>2</w:t>
      </w:r>
      <w:r w:rsidR="00185DC9" w:rsidRPr="00AD0295">
        <w:rPr>
          <w:rFonts w:asciiTheme="minorHAnsi" w:hAnsiTheme="minorHAnsi" w:cstheme="minorHAnsi"/>
          <w:b/>
          <w:bCs/>
          <w:color w:val="000000"/>
          <w:sz w:val="22"/>
          <w:szCs w:val="22"/>
        </w:rPr>
        <w:t xml:space="preserve">                                     </w:t>
      </w:r>
    </w:p>
    <w:p w14:paraId="326A5EDE" w14:textId="77777777" w:rsidR="00185DC9" w:rsidRPr="00AD0295" w:rsidRDefault="00185DC9" w:rsidP="00185DC9">
      <w:pPr>
        <w:widowControl w:val="0"/>
        <w:tabs>
          <w:tab w:val="right" w:pos="9639"/>
        </w:tabs>
        <w:spacing w:after="0"/>
        <w:rPr>
          <w:rFonts w:asciiTheme="minorHAnsi" w:hAnsiTheme="minorHAnsi" w:cstheme="minorHAnsi"/>
          <w:b/>
          <w:sz w:val="22"/>
          <w:szCs w:val="22"/>
          <w:lang w:eastAsia="zh-CN"/>
        </w:rPr>
      </w:pPr>
      <w:r w:rsidRPr="00AD0295">
        <w:rPr>
          <w:rFonts w:asciiTheme="minorHAnsi" w:hAnsiTheme="minorHAnsi" w:cstheme="minorHAnsi"/>
          <w:b/>
          <w:sz w:val="22"/>
          <w:szCs w:val="22"/>
          <w:lang w:eastAsia="zh-CN"/>
        </w:rPr>
        <w:tab/>
        <w:t xml:space="preserve"> </w:t>
      </w:r>
    </w:p>
    <w:p w14:paraId="35C647C9" w14:textId="1DB6279F" w:rsidR="00185DC9" w:rsidRPr="00AD0295" w:rsidRDefault="00185DC9" w:rsidP="00185DC9">
      <w:pPr>
        <w:tabs>
          <w:tab w:val="left" w:pos="1985"/>
        </w:tabs>
        <w:spacing w:after="120"/>
        <w:rPr>
          <w:rFonts w:asciiTheme="minorHAnsi" w:eastAsia="MS Mincho" w:hAnsiTheme="minorHAnsi" w:cstheme="minorHAnsi"/>
          <w:b/>
          <w:bCs/>
          <w:sz w:val="22"/>
          <w:szCs w:val="22"/>
        </w:rPr>
      </w:pPr>
      <w:r w:rsidRPr="00AD0295">
        <w:rPr>
          <w:rFonts w:asciiTheme="minorHAnsi" w:eastAsia="MS Mincho" w:hAnsiTheme="minorHAnsi" w:cstheme="minorHAnsi"/>
          <w:b/>
          <w:bCs/>
          <w:sz w:val="22"/>
          <w:szCs w:val="22"/>
        </w:rPr>
        <w:t>Agenda item:</w:t>
      </w:r>
      <w:r w:rsidRPr="00AD0295">
        <w:rPr>
          <w:rFonts w:asciiTheme="minorHAnsi" w:eastAsia="MS Mincho" w:hAnsiTheme="minorHAnsi" w:cstheme="minorHAnsi"/>
          <w:b/>
          <w:bCs/>
          <w:sz w:val="22"/>
          <w:szCs w:val="22"/>
        </w:rPr>
        <w:tab/>
      </w:r>
      <w:r w:rsidR="00FC2127" w:rsidRPr="00AD0295">
        <w:rPr>
          <w:rFonts w:asciiTheme="minorHAnsi" w:eastAsia="MS Mincho" w:hAnsiTheme="minorHAnsi" w:cstheme="minorHAnsi"/>
          <w:b/>
          <w:bCs/>
          <w:sz w:val="22"/>
          <w:szCs w:val="22"/>
        </w:rPr>
        <w:t>10.</w:t>
      </w:r>
      <w:r w:rsidR="004F7718" w:rsidRPr="00AD0295">
        <w:rPr>
          <w:rFonts w:asciiTheme="minorHAnsi" w:eastAsia="MS Mincho" w:hAnsiTheme="minorHAnsi" w:cstheme="minorHAnsi"/>
          <w:b/>
          <w:bCs/>
          <w:sz w:val="22"/>
          <w:szCs w:val="22"/>
        </w:rPr>
        <w:t>2</w:t>
      </w:r>
      <w:r w:rsidR="00425E94">
        <w:rPr>
          <w:rFonts w:asciiTheme="minorHAnsi" w:eastAsia="MS Mincho" w:hAnsiTheme="minorHAnsi" w:cstheme="minorHAnsi"/>
          <w:b/>
          <w:bCs/>
          <w:sz w:val="22"/>
          <w:szCs w:val="22"/>
        </w:rPr>
        <w:t>.4</w:t>
      </w:r>
    </w:p>
    <w:p w14:paraId="12BCBB65" w14:textId="2713B6CD" w:rsidR="00185DC9" w:rsidRPr="00AD0295" w:rsidRDefault="00185DC9" w:rsidP="00185DC9">
      <w:pPr>
        <w:tabs>
          <w:tab w:val="left" w:pos="1985"/>
        </w:tabs>
        <w:ind w:left="1985" w:hanging="1985"/>
        <w:rPr>
          <w:rFonts w:asciiTheme="minorHAnsi" w:eastAsia="Times New Roman" w:hAnsiTheme="minorHAnsi" w:cstheme="minorHAnsi"/>
          <w:b/>
          <w:bCs/>
          <w:sz w:val="22"/>
          <w:szCs w:val="22"/>
        </w:rPr>
      </w:pPr>
      <w:r w:rsidRPr="00AD0295">
        <w:rPr>
          <w:rFonts w:asciiTheme="minorHAnsi" w:eastAsia="Times New Roman" w:hAnsiTheme="minorHAnsi" w:cstheme="minorHAnsi"/>
          <w:b/>
          <w:bCs/>
          <w:sz w:val="22"/>
          <w:szCs w:val="22"/>
        </w:rPr>
        <w:t>Source:</w:t>
      </w:r>
      <w:r w:rsidRPr="00AD0295">
        <w:rPr>
          <w:rFonts w:asciiTheme="minorHAnsi" w:eastAsia="Times New Roman" w:hAnsiTheme="minorHAnsi" w:cstheme="minorHAnsi"/>
          <w:b/>
          <w:bCs/>
          <w:sz w:val="22"/>
          <w:szCs w:val="22"/>
        </w:rPr>
        <w:tab/>
        <w:t>Qualcomm Inc</w:t>
      </w:r>
      <w:r w:rsidR="00547641">
        <w:rPr>
          <w:rFonts w:asciiTheme="minorHAnsi" w:eastAsia="Times New Roman" w:hAnsiTheme="minorHAnsi" w:cstheme="minorHAnsi"/>
          <w:b/>
          <w:bCs/>
          <w:sz w:val="22"/>
          <w:szCs w:val="22"/>
        </w:rPr>
        <w:t>orporated</w:t>
      </w:r>
    </w:p>
    <w:p w14:paraId="6D6DCF35" w14:textId="4A7212D5" w:rsidR="00185DC9" w:rsidRPr="00AD0295" w:rsidRDefault="00185DC9" w:rsidP="00185DC9">
      <w:pPr>
        <w:ind w:left="1985" w:hanging="1985"/>
        <w:rPr>
          <w:rFonts w:asciiTheme="minorHAnsi" w:eastAsia="Times New Roman" w:hAnsiTheme="minorHAnsi" w:cstheme="minorHAnsi"/>
          <w:b/>
          <w:bCs/>
          <w:sz w:val="22"/>
          <w:szCs w:val="22"/>
        </w:rPr>
      </w:pPr>
      <w:r w:rsidRPr="00AD0295">
        <w:rPr>
          <w:rFonts w:asciiTheme="minorHAnsi" w:eastAsia="Times New Roman" w:hAnsiTheme="minorHAnsi" w:cstheme="minorHAnsi"/>
          <w:b/>
          <w:bCs/>
          <w:sz w:val="22"/>
          <w:szCs w:val="22"/>
        </w:rPr>
        <w:t>Title:</w:t>
      </w:r>
      <w:r w:rsidRPr="00AD0295">
        <w:rPr>
          <w:rFonts w:asciiTheme="minorHAnsi" w:eastAsia="Times New Roman" w:hAnsiTheme="minorHAnsi" w:cstheme="minorHAnsi"/>
          <w:b/>
          <w:bCs/>
          <w:sz w:val="22"/>
          <w:szCs w:val="22"/>
        </w:rPr>
        <w:tab/>
      </w:r>
      <w:r w:rsidR="00931540" w:rsidRPr="00AD0295">
        <w:rPr>
          <w:rFonts w:asciiTheme="minorHAnsi" w:eastAsia="Times New Roman" w:hAnsiTheme="minorHAnsi" w:cstheme="minorHAnsi"/>
          <w:b/>
          <w:bCs/>
          <w:sz w:val="22"/>
          <w:szCs w:val="22"/>
        </w:rPr>
        <w:t xml:space="preserve">SON/MDT </w:t>
      </w:r>
      <w:r w:rsidR="00425E94">
        <w:rPr>
          <w:rFonts w:asciiTheme="minorHAnsi" w:eastAsia="Times New Roman" w:hAnsiTheme="minorHAnsi" w:cstheme="minorHAnsi"/>
          <w:b/>
          <w:bCs/>
          <w:sz w:val="22"/>
          <w:szCs w:val="22"/>
        </w:rPr>
        <w:t xml:space="preserve">enhancements </w:t>
      </w:r>
      <w:r w:rsidR="00931540" w:rsidRPr="00AD0295">
        <w:rPr>
          <w:rFonts w:asciiTheme="minorHAnsi" w:eastAsia="Times New Roman" w:hAnsiTheme="minorHAnsi" w:cstheme="minorHAnsi"/>
          <w:b/>
          <w:bCs/>
          <w:sz w:val="22"/>
          <w:szCs w:val="22"/>
        </w:rPr>
        <w:t>for Non-Public networks</w:t>
      </w:r>
    </w:p>
    <w:p w14:paraId="28B302F7" w14:textId="77777777" w:rsidR="00185DC9" w:rsidRPr="00AD0295" w:rsidRDefault="00185DC9" w:rsidP="00185DC9">
      <w:pPr>
        <w:ind w:left="1985" w:hanging="1985"/>
        <w:rPr>
          <w:rFonts w:asciiTheme="minorHAnsi" w:eastAsia="Times New Roman" w:hAnsiTheme="minorHAnsi" w:cstheme="minorHAnsi"/>
          <w:b/>
          <w:bCs/>
          <w:sz w:val="22"/>
          <w:szCs w:val="22"/>
        </w:rPr>
      </w:pPr>
      <w:r w:rsidRPr="00AD0295">
        <w:rPr>
          <w:rFonts w:asciiTheme="minorHAnsi" w:eastAsia="Times New Roman" w:hAnsiTheme="minorHAnsi" w:cstheme="minorHAnsi"/>
          <w:b/>
          <w:bCs/>
          <w:sz w:val="22"/>
          <w:szCs w:val="22"/>
        </w:rPr>
        <w:t>Document for:</w:t>
      </w:r>
      <w:r w:rsidRPr="00AD0295">
        <w:rPr>
          <w:rFonts w:asciiTheme="minorHAnsi" w:eastAsia="Times New Roman" w:hAnsiTheme="minorHAnsi" w:cstheme="minorHAnsi"/>
          <w:b/>
          <w:bCs/>
          <w:sz w:val="22"/>
          <w:szCs w:val="22"/>
        </w:rPr>
        <w:tab/>
        <w:t>Discussion and Decision</w:t>
      </w:r>
    </w:p>
    <w:p w14:paraId="768587FB" w14:textId="77777777" w:rsidR="00185DC9" w:rsidRPr="00EF3F1B" w:rsidRDefault="00185DC9" w:rsidP="00185DC9">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 xml:space="preserve">Introduction </w:t>
      </w:r>
    </w:p>
    <w:p w14:paraId="088181CC" w14:textId="259EC09E" w:rsidR="00185DC9" w:rsidRDefault="00185DC9" w:rsidP="00185DC9">
      <w:pPr>
        <w:contextualSpacing/>
        <w:rPr>
          <w:rFonts w:asciiTheme="minorHAnsi" w:hAnsiTheme="minorHAnsi" w:cstheme="minorHAnsi"/>
          <w:iCs/>
          <w:sz w:val="22"/>
          <w:szCs w:val="22"/>
        </w:rPr>
      </w:pPr>
      <w:r w:rsidRPr="00D24C9E">
        <w:rPr>
          <w:rFonts w:asciiTheme="minorHAnsi" w:hAnsiTheme="minorHAnsi" w:cstheme="minorHAnsi"/>
          <w:iCs/>
          <w:sz w:val="22"/>
          <w:szCs w:val="22"/>
        </w:rPr>
        <w:t>In this paper, we</w:t>
      </w:r>
      <w:r w:rsidR="00BB47ED" w:rsidRPr="00D24C9E">
        <w:rPr>
          <w:rFonts w:asciiTheme="minorHAnsi" w:hAnsiTheme="minorHAnsi" w:cstheme="minorHAnsi"/>
          <w:iCs/>
          <w:sz w:val="22"/>
          <w:szCs w:val="22"/>
        </w:rPr>
        <w:t xml:space="preserve"> discuss </w:t>
      </w:r>
      <w:r w:rsidR="005A10B1">
        <w:rPr>
          <w:rFonts w:asciiTheme="minorHAnsi" w:hAnsiTheme="minorHAnsi" w:cstheme="minorHAnsi"/>
          <w:iCs/>
          <w:sz w:val="22"/>
          <w:szCs w:val="22"/>
        </w:rPr>
        <w:t xml:space="preserve">further </w:t>
      </w:r>
      <w:r w:rsidR="00547641">
        <w:rPr>
          <w:rFonts w:asciiTheme="minorHAnsi" w:hAnsiTheme="minorHAnsi" w:cstheme="minorHAnsi"/>
          <w:iCs/>
          <w:sz w:val="22"/>
          <w:szCs w:val="22"/>
        </w:rPr>
        <w:t>how to support</w:t>
      </w:r>
      <w:r w:rsidR="00AB697C" w:rsidRPr="00D24C9E">
        <w:rPr>
          <w:rFonts w:asciiTheme="minorHAnsi" w:hAnsiTheme="minorHAnsi" w:cstheme="minorHAnsi"/>
          <w:iCs/>
          <w:sz w:val="22"/>
          <w:szCs w:val="22"/>
        </w:rPr>
        <w:t xml:space="preserve"> SON/MDT for Non-Public Networks (NPN)</w:t>
      </w:r>
      <w:r w:rsidR="00E116BE">
        <w:rPr>
          <w:rFonts w:asciiTheme="minorHAnsi" w:hAnsiTheme="minorHAnsi" w:cstheme="minorHAnsi"/>
          <w:iCs/>
          <w:sz w:val="22"/>
          <w:szCs w:val="22"/>
        </w:rPr>
        <w:t xml:space="preserve"> </w:t>
      </w:r>
      <w:r w:rsidR="005A10B1">
        <w:rPr>
          <w:rFonts w:asciiTheme="minorHAnsi" w:hAnsiTheme="minorHAnsi" w:cstheme="minorHAnsi"/>
          <w:iCs/>
          <w:sz w:val="22"/>
          <w:szCs w:val="22"/>
        </w:rPr>
        <w:t>based on the open issues identified last meeting.</w:t>
      </w:r>
    </w:p>
    <w:p w14:paraId="76237A84" w14:textId="51624E52" w:rsidR="005042BC" w:rsidRPr="00EF3F1B"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19087E4F" w14:textId="302E9E80" w:rsidR="000D18DA" w:rsidRPr="000D18DA" w:rsidRDefault="007D7EE8" w:rsidP="00532608">
      <w:pPr>
        <w:pStyle w:val="ListParagraph"/>
        <w:keepNext/>
        <w:numPr>
          <w:ilvl w:val="1"/>
          <w:numId w:val="2"/>
        </w:numPr>
        <w:tabs>
          <w:tab w:val="left" w:pos="432"/>
          <w:tab w:val="left" w:pos="576"/>
        </w:tabs>
        <w:spacing w:before="180" w:after="0"/>
        <w:outlineLvl w:val="1"/>
        <w:rPr>
          <w:rFonts w:ascii="Calibri" w:eastAsia="Times New Roman" w:hAnsi="Calibri" w:cs="Calibri"/>
          <w:sz w:val="22"/>
          <w:szCs w:val="22"/>
          <w:lang w:val="en-US"/>
        </w:rPr>
      </w:pPr>
      <w:r w:rsidRPr="000D18DA">
        <w:rPr>
          <w:rFonts w:asciiTheme="minorHAnsi" w:eastAsia="MS Mincho" w:hAnsiTheme="minorHAnsi" w:cstheme="minorHAnsi"/>
          <w:iCs/>
          <w:sz w:val="28"/>
          <w:lang w:eastAsia="ja-JP"/>
        </w:rPr>
        <w:t xml:space="preserve">Area scope </w:t>
      </w:r>
      <w:r w:rsidR="00CC43FD" w:rsidRPr="000D18DA">
        <w:rPr>
          <w:rFonts w:asciiTheme="minorHAnsi" w:eastAsia="MS Mincho" w:hAnsiTheme="minorHAnsi" w:cstheme="minorHAnsi"/>
          <w:iCs/>
          <w:sz w:val="28"/>
          <w:lang w:eastAsia="ja-JP"/>
        </w:rPr>
        <w:t>enhancements</w:t>
      </w:r>
      <w:r w:rsidR="000D18DA" w:rsidRPr="000D18DA">
        <w:rPr>
          <w:rFonts w:asciiTheme="minorHAnsi" w:eastAsia="MS Mincho" w:hAnsiTheme="minorHAnsi" w:cstheme="minorHAnsi"/>
          <w:iCs/>
          <w:sz w:val="28"/>
          <w:lang w:eastAsia="ja-JP"/>
        </w:rPr>
        <w:t xml:space="preserve"> </w:t>
      </w:r>
      <w:r w:rsidRPr="000D18DA">
        <w:rPr>
          <w:rFonts w:asciiTheme="minorHAnsi" w:eastAsia="MS Mincho" w:hAnsiTheme="minorHAnsi" w:cstheme="minorHAnsi"/>
          <w:iCs/>
          <w:sz w:val="28"/>
          <w:lang w:eastAsia="ja-JP"/>
        </w:rPr>
        <w:t xml:space="preserve">for </w:t>
      </w:r>
      <w:r w:rsidR="000D18DA" w:rsidRPr="000D18DA">
        <w:rPr>
          <w:rFonts w:asciiTheme="minorHAnsi" w:eastAsia="MS Mincho" w:hAnsiTheme="minorHAnsi" w:cstheme="minorHAnsi"/>
          <w:iCs/>
          <w:sz w:val="28"/>
          <w:lang w:eastAsia="ja-JP"/>
        </w:rPr>
        <w:t xml:space="preserve">PNI-NPN </w:t>
      </w:r>
    </w:p>
    <w:p w14:paraId="274800DC" w14:textId="7F1A47F1" w:rsidR="00901407" w:rsidRPr="00901407" w:rsidRDefault="00901407" w:rsidP="008874ED">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901407">
        <w:rPr>
          <w:rFonts w:ascii="Calibri" w:eastAsia="Times New Roman" w:hAnsi="Calibri" w:cs="Calibri"/>
          <w:color w:val="00B050"/>
          <w:sz w:val="22"/>
          <w:szCs w:val="22"/>
          <w:lang w:val="en-US"/>
        </w:rPr>
        <w:t>Introduce a CAG list for MDT area scope</w:t>
      </w:r>
    </w:p>
    <w:p w14:paraId="2E46DC2B" w14:textId="77777777" w:rsidR="00901407" w:rsidRDefault="00901407" w:rsidP="008874ED">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p>
    <w:p w14:paraId="1F9E2F97" w14:textId="0DF91284" w:rsidR="00044153" w:rsidRPr="008874ED" w:rsidRDefault="00044153" w:rsidP="008874ED">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8874ED">
        <w:rPr>
          <w:rFonts w:ascii="Calibri" w:eastAsia="Times New Roman" w:hAnsi="Calibri" w:cs="Calibri"/>
          <w:color w:val="0070C0"/>
          <w:sz w:val="22"/>
          <w:szCs w:val="22"/>
          <w:lang w:val="en-US"/>
        </w:rPr>
        <w:t>FFS how to introduce CAG list in existing MDT Configuration-NR IE, e.g., new separate Area Scope IE, or to extend existing area scope choice structure</w:t>
      </w:r>
    </w:p>
    <w:p w14:paraId="12947A24" w14:textId="77777777" w:rsidR="00044153" w:rsidRPr="00044153" w:rsidRDefault="00044153" w:rsidP="00044153">
      <w:pPr>
        <w:spacing w:after="0"/>
        <w:rPr>
          <w:rFonts w:ascii="Calibri" w:eastAsia="Times New Roman" w:hAnsi="Calibri" w:cs="Calibri"/>
          <w:sz w:val="22"/>
          <w:szCs w:val="22"/>
          <w:lang w:val="en-US"/>
        </w:rPr>
      </w:pPr>
      <w:r w:rsidRPr="00044153">
        <w:rPr>
          <w:rFonts w:ascii="Calibri" w:eastAsia="Times New Roman" w:hAnsi="Calibri" w:cs="Calibri"/>
          <w:sz w:val="22"/>
          <w:szCs w:val="22"/>
          <w:lang w:val="en-US"/>
        </w:rPr>
        <w:t> </w:t>
      </w:r>
    </w:p>
    <w:p w14:paraId="26443CD5" w14:textId="0FA7A151" w:rsidR="00D33D8A" w:rsidRPr="008874ED" w:rsidRDefault="00D33D8A" w:rsidP="00044153">
      <w:pPr>
        <w:spacing w:after="0"/>
        <w:rPr>
          <w:rFonts w:ascii="Calibri" w:eastAsia="Times New Roman" w:hAnsi="Calibri" w:cs="Calibri"/>
          <w:b/>
          <w:bCs/>
          <w:sz w:val="22"/>
          <w:szCs w:val="22"/>
          <w:u w:val="single"/>
          <w:lang w:val="en-US"/>
        </w:rPr>
      </w:pPr>
      <w:r w:rsidRPr="00D33D8A">
        <w:rPr>
          <w:rFonts w:ascii="Calibri" w:eastAsia="Times New Roman" w:hAnsi="Calibri" w:cs="Calibri"/>
          <w:sz w:val="22"/>
          <w:szCs w:val="22"/>
          <w:lang w:val="en-US"/>
        </w:rPr>
        <w:t xml:space="preserve">Consider </w:t>
      </w:r>
      <w:r>
        <w:rPr>
          <w:rFonts w:ascii="Calibri" w:eastAsia="Times New Roman" w:hAnsi="Calibri" w:cs="Calibri"/>
          <w:sz w:val="22"/>
          <w:szCs w:val="22"/>
          <w:lang w:val="en-US"/>
        </w:rPr>
        <w:t>an example where a PLMN includes</w:t>
      </w:r>
      <w:r w:rsidRPr="00D33D8A">
        <w:rPr>
          <w:rFonts w:ascii="Calibri" w:eastAsia="Times New Roman" w:hAnsi="Calibri" w:cs="Calibri"/>
          <w:sz w:val="22"/>
          <w:szCs w:val="22"/>
          <w:lang w:val="en-US"/>
        </w:rPr>
        <w:t xml:space="preserve"> </w:t>
      </w:r>
      <w:r w:rsidRPr="008874ED">
        <w:rPr>
          <w:rFonts w:ascii="Calibri" w:eastAsia="Times New Roman" w:hAnsi="Calibri" w:cs="Calibri"/>
          <w:b/>
          <w:bCs/>
          <w:sz w:val="22"/>
          <w:szCs w:val="22"/>
          <w:u w:val="single"/>
          <w:lang w:val="en-US"/>
        </w:rPr>
        <w:t xml:space="preserve">CAG cells - [1,2,3] and </w:t>
      </w:r>
      <w:proofErr w:type="gramStart"/>
      <w:r w:rsidRPr="008874ED">
        <w:rPr>
          <w:rFonts w:ascii="Calibri" w:eastAsia="Times New Roman" w:hAnsi="Calibri" w:cs="Calibri"/>
          <w:b/>
          <w:bCs/>
          <w:sz w:val="22"/>
          <w:szCs w:val="22"/>
          <w:u w:val="single"/>
          <w:lang w:val="en-US"/>
        </w:rPr>
        <w:t>Non-CAG</w:t>
      </w:r>
      <w:proofErr w:type="gramEnd"/>
      <w:r w:rsidRPr="008874ED">
        <w:rPr>
          <w:rFonts w:ascii="Calibri" w:eastAsia="Times New Roman" w:hAnsi="Calibri" w:cs="Calibri"/>
          <w:b/>
          <w:bCs/>
          <w:sz w:val="22"/>
          <w:szCs w:val="22"/>
          <w:u w:val="single"/>
          <w:lang w:val="en-US"/>
        </w:rPr>
        <w:t xml:space="preserve"> cells - [4,5,6]</w:t>
      </w:r>
      <w:r w:rsidR="001E0082">
        <w:rPr>
          <w:rFonts w:ascii="Calibri" w:eastAsia="Times New Roman" w:hAnsi="Calibri" w:cs="Calibri"/>
          <w:b/>
          <w:bCs/>
          <w:sz w:val="22"/>
          <w:szCs w:val="22"/>
          <w:u w:val="single"/>
          <w:lang w:val="en-US"/>
        </w:rPr>
        <w:t>.</w:t>
      </w:r>
      <w:r w:rsidR="001E0082" w:rsidRPr="001E0082">
        <w:rPr>
          <w:rFonts w:ascii="Calibri" w:eastAsia="Times New Roman" w:hAnsi="Calibri" w:cs="Calibri"/>
          <w:sz w:val="22"/>
          <w:szCs w:val="22"/>
          <w:lang w:val="en-US"/>
        </w:rPr>
        <w:t xml:space="preserve"> The following cases are possible</w:t>
      </w:r>
    </w:p>
    <w:p w14:paraId="5D18422B" w14:textId="209715B6" w:rsidR="00044153" w:rsidRDefault="00044153" w:rsidP="00044153">
      <w:pPr>
        <w:spacing w:after="0"/>
        <w:rPr>
          <w:rFonts w:ascii="Calibri" w:eastAsia="Times New Roman" w:hAnsi="Calibri" w:cs="Calibri"/>
          <w:sz w:val="22"/>
          <w:szCs w:val="22"/>
          <w:lang w:val="en-US"/>
        </w:rPr>
      </w:pPr>
      <w:r w:rsidRPr="00044153">
        <w:rPr>
          <w:rFonts w:ascii="Calibri" w:eastAsia="Times New Roman" w:hAnsi="Calibri" w:cs="Calibri"/>
          <w:sz w:val="22"/>
          <w:szCs w:val="22"/>
          <w:lang w:val="en-US"/>
        </w:rPr>
        <w:t> </w:t>
      </w:r>
    </w:p>
    <w:tbl>
      <w:tblPr>
        <w:tblStyle w:val="TableGrid"/>
        <w:tblW w:w="0" w:type="auto"/>
        <w:tblLook w:val="04A0" w:firstRow="1" w:lastRow="0" w:firstColumn="1" w:lastColumn="0" w:noHBand="0" w:noVBand="1"/>
      </w:tblPr>
      <w:tblGrid>
        <w:gridCol w:w="4675"/>
        <w:gridCol w:w="4675"/>
      </w:tblGrid>
      <w:tr w:rsidR="005478D4" w14:paraId="5A03F617" w14:textId="77777777" w:rsidTr="005478D4">
        <w:tc>
          <w:tcPr>
            <w:tcW w:w="4675" w:type="dxa"/>
          </w:tcPr>
          <w:p w14:paraId="2FAEBAC9" w14:textId="77777777" w:rsidR="005478D4" w:rsidRDefault="005478D4" w:rsidP="00044153">
            <w:pPr>
              <w:spacing w:after="0"/>
              <w:rPr>
                <w:rFonts w:ascii="Calibri" w:eastAsia="Times New Roman" w:hAnsi="Calibri" w:cs="Calibri"/>
                <w:sz w:val="22"/>
                <w:szCs w:val="22"/>
                <w:lang w:val="en-US"/>
              </w:rPr>
            </w:pPr>
            <w:r w:rsidRPr="00A22F17">
              <w:rPr>
                <w:rFonts w:ascii="Calibri" w:eastAsia="Times New Roman" w:hAnsi="Calibri" w:cs="Calibri"/>
                <w:b/>
                <w:bCs/>
                <w:sz w:val="22"/>
                <w:szCs w:val="22"/>
                <w:lang w:val="en-US"/>
              </w:rPr>
              <w:t>Case 1:</w:t>
            </w:r>
            <w:r w:rsidRPr="005478D4">
              <w:rPr>
                <w:rFonts w:ascii="Calibri" w:eastAsia="Times New Roman" w:hAnsi="Calibri" w:cs="Calibri"/>
                <w:sz w:val="22"/>
                <w:szCs w:val="22"/>
                <w:lang w:val="en-US"/>
              </w:rPr>
              <w:t xml:space="preserve"> OAM is interested in collecting from all cells under the PLMN i.e., PLMN wide </w:t>
            </w:r>
            <w:r w:rsidRPr="00A22F17">
              <w:rPr>
                <w:rFonts w:ascii="Calibri" w:eastAsia="Times New Roman" w:hAnsi="Calibri" w:cs="Calibri"/>
                <w:b/>
                <w:bCs/>
                <w:sz w:val="22"/>
                <w:szCs w:val="22"/>
                <w:lang w:val="en-US"/>
              </w:rPr>
              <w:t>(cells 1-6)</w:t>
            </w:r>
          </w:p>
          <w:p w14:paraId="306D9E8E" w14:textId="38444F9B" w:rsidR="005478D4" w:rsidRDefault="005478D4" w:rsidP="00044153">
            <w:pPr>
              <w:spacing w:after="0"/>
              <w:rPr>
                <w:rFonts w:ascii="Calibri" w:eastAsia="Times New Roman" w:hAnsi="Calibri" w:cs="Calibri"/>
                <w:sz w:val="22"/>
                <w:szCs w:val="22"/>
                <w:lang w:val="en-US"/>
              </w:rPr>
            </w:pPr>
          </w:p>
        </w:tc>
        <w:tc>
          <w:tcPr>
            <w:tcW w:w="4675" w:type="dxa"/>
          </w:tcPr>
          <w:p w14:paraId="7FA6ABF8" w14:textId="33CEE6F6" w:rsidR="005478D4" w:rsidRDefault="00AC366B" w:rsidP="00AC366B">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No enhancement needed (can be supported by including </w:t>
            </w:r>
            <w:r w:rsidR="005478D4" w:rsidRPr="005478D4">
              <w:rPr>
                <w:rFonts w:ascii="Calibri" w:eastAsia="Times New Roman" w:hAnsi="Calibri" w:cs="Calibri"/>
                <w:sz w:val="22"/>
                <w:szCs w:val="22"/>
                <w:lang w:val="en-US"/>
              </w:rPr>
              <w:t>"PLMN wide" over NG and omit</w:t>
            </w:r>
            <w:r>
              <w:rPr>
                <w:rFonts w:ascii="Calibri" w:eastAsia="Times New Roman" w:hAnsi="Calibri" w:cs="Calibri"/>
                <w:sz w:val="22"/>
                <w:szCs w:val="22"/>
                <w:lang w:val="en-US"/>
              </w:rPr>
              <w:t>ting</w:t>
            </w:r>
            <w:r w:rsidR="005478D4" w:rsidRPr="005478D4">
              <w:rPr>
                <w:rFonts w:ascii="Calibri" w:eastAsia="Times New Roman" w:hAnsi="Calibri" w:cs="Calibri"/>
                <w:sz w:val="22"/>
                <w:szCs w:val="22"/>
                <w:lang w:val="en-US"/>
              </w:rPr>
              <w:t xml:space="preserve"> </w:t>
            </w:r>
            <w:proofErr w:type="spellStart"/>
            <w:r w:rsidR="005478D4" w:rsidRPr="005478D4">
              <w:rPr>
                <w:rFonts w:ascii="Calibri" w:eastAsia="Times New Roman" w:hAnsi="Calibri" w:cs="Calibri"/>
                <w:sz w:val="22"/>
                <w:szCs w:val="22"/>
                <w:lang w:val="en-US"/>
              </w:rPr>
              <w:t>AreaConfig</w:t>
            </w:r>
            <w:proofErr w:type="spellEnd"/>
            <w:r w:rsidR="005478D4" w:rsidRPr="005478D4">
              <w:rPr>
                <w:rFonts w:ascii="Calibri" w:eastAsia="Times New Roman" w:hAnsi="Calibri" w:cs="Calibri"/>
                <w:sz w:val="22"/>
                <w:szCs w:val="22"/>
                <w:lang w:val="en-US"/>
              </w:rPr>
              <w:t xml:space="preserve"> over </w:t>
            </w:r>
            <w:proofErr w:type="spellStart"/>
            <w:r w:rsidR="005478D4" w:rsidRPr="005478D4">
              <w:rPr>
                <w:rFonts w:ascii="Calibri" w:eastAsia="Times New Roman" w:hAnsi="Calibri" w:cs="Calibri"/>
                <w:sz w:val="22"/>
                <w:szCs w:val="22"/>
                <w:lang w:val="en-US"/>
              </w:rPr>
              <w:t>Uu</w:t>
            </w:r>
            <w:proofErr w:type="spellEnd"/>
            <w:r>
              <w:rPr>
                <w:rFonts w:ascii="Calibri" w:eastAsia="Times New Roman" w:hAnsi="Calibri" w:cs="Calibri"/>
                <w:sz w:val="22"/>
                <w:szCs w:val="22"/>
                <w:lang w:val="en-US"/>
              </w:rPr>
              <w:t>)</w:t>
            </w:r>
          </w:p>
          <w:p w14:paraId="786872AB" w14:textId="41FC1B0D" w:rsidR="00AC366B" w:rsidRDefault="00AC366B" w:rsidP="00AC366B">
            <w:pPr>
              <w:spacing w:after="0"/>
              <w:rPr>
                <w:rFonts w:ascii="Calibri" w:eastAsia="Times New Roman" w:hAnsi="Calibri" w:cs="Calibri"/>
                <w:sz w:val="22"/>
                <w:szCs w:val="22"/>
                <w:lang w:val="en-US"/>
              </w:rPr>
            </w:pPr>
          </w:p>
        </w:tc>
      </w:tr>
      <w:tr w:rsidR="005478D4" w14:paraId="1A851A5E" w14:textId="77777777" w:rsidTr="005478D4">
        <w:tc>
          <w:tcPr>
            <w:tcW w:w="4675" w:type="dxa"/>
          </w:tcPr>
          <w:p w14:paraId="0F0DB7C1" w14:textId="3BF7886D" w:rsidR="005478D4" w:rsidRDefault="005478D4" w:rsidP="00044153">
            <w:pPr>
              <w:spacing w:after="0"/>
              <w:rPr>
                <w:rFonts w:ascii="Calibri" w:eastAsia="Times New Roman" w:hAnsi="Calibri" w:cs="Calibri"/>
                <w:sz w:val="22"/>
                <w:szCs w:val="22"/>
                <w:lang w:val="en-US"/>
              </w:rPr>
            </w:pPr>
            <w:r w:rsidRPr="00A22F17">
              <w:rPr>
                <w:rFonts w:ascii="Calibri" w:eastAsia="Times New Roman" w:hAnsi="Calibri" w:cs="Calibri"/>
                <w:b/>
                <w:bCs/>
                <w:sz w:val="22"/>
                <w:szCs w:val="22"/>
                <w:lang w:val="en-US"/>
              </w:rPr>
              <w:t>Case 2:</w:t>
            </w:r>
            <w:r w:rsidRPr="005478D4">
              <w:rPr>
                <w:rFonts w:ascii="Calibri" w:eastAsia="Times New Roman" w:hAnsi="Calibri" w:cs="Calibri"/>
                <w:sz w:val="22"/>
                <w:szCs w:val="22"/>
                <w:lang w:val="en-US"/>
              </w:rPr>
              <w:t xml:space="preserve"> OAM is interested in collecting from a subset of CAG cells and a subset of non-CAG cells </w:t>
            </w:r>
            <w:r w:rsidRPr="00A22F17">
              <w:rPr>
                <w:rFonts w:ascii="Calibri" w:eastAsia="Times New Roman" w:hAnsi="Calibri" w:cs="Calibri"/>
                <w:b/>
                <w:bCs/>
                <w:sz w:val="22"/>
                <w:szCs w:val="22"/>
                <w:lang w:val="en-US"/>
              </w:rPr>
              <w:t>(</w:t>
            </w:r>
            <w:r w:rsidR="00A22F17">
              <w:rPr>
                <w:rFonts w:ascii="Calibri" w:eastAsia="Times New Roman" w:hAnsi="Calibri" w:cs="Calibri"/>
                <w:b/>
                <w:bCs/>
                <w:sz w:val="22"/>
                <w:szCs w:val="22"/>
                <w:lang w:val="en-US"/>
              </w:rPr>
              <w:t xml:space="preserve">e.g., </w:t>
            </w:r>
            <w:r w:rsidRPr="00A22F17">
              <w:rPr>
                <w:rFonts w:ascii="Calibri" w:eastAsia="Times New Roman" w:hAnsi="Calibri" w:cs="Calibri"/>
                <w:b/>
                <w:bCs/>
                <w:sz w:val="22"/>
                <w:szCs w:val="22"/>
                <w:lang w:val="en-US"/>
              </w:rPr>
              <w:t>cells 1, 2, 4, 5)</w:t>
            </w:r>
          </w:p>
          <w:p w14:paraId="6504C6D1" w14:textId="5D4083D0" w:rsidR="005478D4" w:rsidRDefault="005478D4" w:rsidP="00044153">
            <w:pPr>
              <w:spacing w:after="0"/>
              <w:rPr>
                <w:rFonts w:ascii="Calibri" w:eastAsia="Times New Roman" w:hAnsi="Calibri" w:cs="Calibri"/>
                <w:sz w:val="22"/>
                <w:szCs w:val="22"/>
                <w:lang w:val="en-US"/>
              </w:rPr>
            </w:pPr>
          </w:p>
        </w:tc>
        <w:tc>
          <w:tcPr>
            <w:tcW w:w="4675" w:type="dxa"/>
          </w:tcPr>
          <w:p w14:paraId="034C2070" w14:textId="60B0256E" w:rsidR="005478D4" w:rsidRDefault="00A85E19" w:rsidP="00044153">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No enhancement needed (can be supported by providing </w:t>
            </w:r>
            <w:r w:rsidR="005478D4" w:rsidRPr="005478D4">
              <w:rPr>
                <w:rFonts w:ascii="Calibri" w:eastAsia="Times New Roman" w:hAnsi="Calibri" w:cs="Calibri"/>
                <w:sz w:val="22"/>
                <w:szCs w:val="22"/>
                <w:lang w:val="en-US"/>
              </w:rPr>
              <w:t xml:space="preserve">a list of </w:t>
            </w:r>
            <w:r>
              <w:rPr>
                <w:rFonts w:ascii="Calibri" w:eastAsia="Times New Roman" w:hAnsi="Calibri" w:cs="Calibri"/>
                <w:sz w:val="22"/>
                <w:szCs w:val="22"/>
                <w:lang w:val="en-US"/>
              </w:rPr>
              <w:t xml:space="preserve">interested </w:t>
            </w:r>
            <w:r w:rsidR="005478D4" w:rsidRPr="005478D4">
              <w:rPr>
                <w:rFonts w:ascii="Calibri" w:eastAsia="Times New Roman" w:hAnsi="Calibri" w:cs="Calibri"/>
                <w:sz w:val="22"/>
                <w:szCs w:val="22"/>
                <w:lang w:val="en-US"/>
              </w:rPr>
              <w:t>cells</w:t>
            </w:r>
            <w:r>
              <w:rPr>
                <w:rFonts w:ascii="Calibri" w:eastAsia="Times New Roman" w:hAnsi="Calibri" w:cs="Calibri"/>
                <w:sz w:val="22"/>
                <w:szCs w:val="22"/>
                <w:lang w:val="en-US"/>
              </w:rPr>
              <w:t xml:space="preserve"> (both CAG and non-CAG)</w:t>
            </w:r>
            <w:r w:rsidR="005478D4" w:rsidRPr="005478D4">
              <w:rPr>
                <w:rFonts w:ascii="Calibri" w:eastAsia="Times New Roman" w:hAnsi="Calibri" w:cs="Calibri"/>
                <w:sz w:val="22"/>
                <w:szCs w:val="22"/>
                <w:lang w:val="en-US"/>
              </w:rPr>
              <w:t xml:space="preserve"> over NG and </w:t>
            </w:r>
            <w:proofErr w:type="spellStart"/>
            <w:r w:rsidR="005478D4" w:rsidRPr="005478D4">
              <w:rPr>
                <w:rFonts w:ascii="Calibri" w:eastAsia="Times New Roman" w:hAnsi="Calibri" w:cs="Calibri"/>
                <w:sz w:val="22"/>
                <w:szCs w:val="22"/>
                <w:lang w:val="en-US"/>
              </w:rPr>
              <w:t>Uu</w:t>
            </w:r>
            <w:proofErr w:type="spellEnd"/>
            <w:r>
              <w:rPr>
                <w:rFonts w:ascii="Calibri" w:eastAsia="Times New Roman" w:hAnsi="Calibri" w:cs="Calibri"/>
                <w:sz w:val="22"/>
                <w:szCs w:val="22"/>
                <w:lang w:val="en-US"/>
              </w:rPr>
              <w:t>)</w:t>
            </w:r>
          </w:p>
        </w:tc>
      </w:tr>
      <w:tr w:rsidR="005478D4" w14:paraId="3BB08BDA" w14:textId="77777777" w:rsidTr="005478D4">
        <w:tc>
          <w:tcPr>
            <w:tcW w:w="4675" w:type="dxa"/>
          </w:tcPr>
          <w:p w14:paraId="31126F62" w14:textId="77777777" w:rsidR="005478D4" w:rsidRDefault="005478D4" w:rsidP="00044153">
            <w:pPr>
              <w:spacing w:after="0"/>
              <w:rPr>
                <w:rFonts w:ascii="Calibri" w:eastAsia="Times New Roman" w:hAnsi="Calibri" w:cs="Calibri"/>
                <w:sz w:val="22"/>
                <w:szCs w:val="22"/>
                <w:lang w:val="en-US"/>
              </w:rPr>
            </w:pPr>
            <w:r w:rsidRPr="00A22F17">
              <w:rPr>
                <w:rFonts w:ascii="Calibri" w:eastAsia="Times New Roman" w:hAnsi="Calibri" w:cs="Calibri"/>
                <w:b/>
                <w:bCs/>
                <w:sz w:val="22"/>
                <w:szCs w:val="22"/>
                <w:lang w:val="en-US"/>
              </w:rPr>
              <w:t>Case 3:</w:t>
            </w:r>
            <w:r w:rsidRPr="005478D4">
              <w:rPr>
                <w:rFonts w:ascii="Calibri" w:eastAsia="Times New Roman" w:hAnsi="Calibri" w:cs="Calibri"/>
                <w:sz w:val="22"/>
                <w:szCs w:val="22"/>
                <w:lang w:val="en-US"/>
              </w:rPr>
              <w:t xml:space="preserve"> OAM is interested in collecting from all CAG cells ("PNI-NPN wide"), but not from non-CAG cells </w:t>
            </w:r>
            <w:r w:rsidRPr="00A22F17">
              <w:rPr>
                <w:rFonts w:ascii="Calibri" w:eastAsia="Times New Roman" w:hAnsi="Calibri" w:cs="Calibri"/>
                <w:b/>
                <w:bCs/>
                <w:sz w:val="22"/>
                <w:szCs w:val="22"/>
                <w:lang w:val="en-US"/>
              </w:rPr>
              <w:t>(cells 1,2,3)</w:t>
            </w:r>
          </w:p>
          <w:p w14:paraId="7F514C08" w14:textId="4B08F100" w:rsidR="005478D4" w:rsidRDefault="005478D4" w:rsidP="00044153">
            <w:pPr>
              <w:spacing w:after="0"/>
              <w:rPr>
                <w:rFonts w:ascii="Calibri" w:eastAsia="Times New Roman" w:hAnsi="Calibri" w:cs="Calibri"/>
                <w:sz w:val="22"/>
                <w:szCs w:val="22"/>
                <w:lang w:val="en-US"/>
              </w:rPr>
            </w:pPr>
          </w:p>
        </w:tc>
        <w:tc>
          <w:tcPr>
            <w:tcW w:w="4675" w:type="dxa"/>
          </w:tcPr>
          <w:p w14:paraId="6CDED57A" w14:textId="4A5BF97B" w:rsidR="005478D4" w:rsidRDefault="005478D4" w:rsidP="00044153">
            <w:pPr>
              <w:spacing w:after="0"/>
              <w:rPr>
                <w:rFonts w:ascii="Calibri" w:eastAsia="Times New Roman" w:hAnsi="Calibri" w:cs="Calibri"/>
                <w:sz w:val="22"/>
                <w:szCs w:val="22"/>
                <w:lang w:val="en-US"/>
              </w:rPr>
            </w:pPr>
            <w:r w:rsidRPr="005478D4">
              <w:rPr>
                <w:rFonts w:ascii="Calibri" w:eastAsia="Times New Roman" w:hAnsi="Calibri" w:cs="Calibri"/>
                <w:sz w:val="22"/>
                <w:szCs w:val="22"/>
                <w:lang w:val="en-US"/>
              </w:rPr>
              <w:t>"</w:t>
            </w:r>
            <w:r w:rsidR="00461C26">
              <w:rPr>
                <w:rFonts w:ascii="Calibri" w:eastAsia="Times New Roman" w:hAnsi="Calibri" w:cs="Calibri"/>
                <w:sz w:val="22"/>
                <w:szCs w:val="22"/>
                <w:lang w:val="en-US"/>
              </w:rPr>
              <w:t>All CAG cells = TRUE</w:t>
            </w:r>
            <w:r w:rsidRPr="005478D4">
              <w:rPr>
                <w:rFonts w:ascii="Calibri" w:eastAsia="Times New Roman" w:hAnsi="Calibri" w:cs="Calibri"/>
                <w:sz w:val="22"/>
                <w:szCs w:val="22"/>
                <w:lang w:val="en-US"/>
              </w:rPr>
              <w:t>" over NG. No need of providing list of cells</w:t>
            </w:r>
          </w:p>
        </w:tc>
      </w:tr>
      <w:tr w:rsidR="005478D4" w14:paraId="5ABD94F6" w14:textId="77777777" w:rsidTr="005478D4">
        <w:tc>
          <w:tcPr>
            <w:tcW w:w="4675" w:type="dxa"/>
          </w:tcPr>
          <w:p w14:paraId="79BAAD70" w14:textId="756373E4" w:rsidR="005478D4" w:rsidRDefault="005478D4" w:rsidP="00044153">
            <w:pPr>
              <w:spacing w:after="0"/>
              <w:rPr>
                <w:rFonts w:ascii="Calibri" w:eastAsia="Times New Roman" w:hAnsi="Calibri" w:cs="Calibri"/>
                <w:sz w:val="22"/>
                <w:szCs w:val="22"/>
                <w:lang w:val="en-US"/>
              </w:rPr>
            </w:pPr>
            <w:r w:rsidRPr="00A22F17">
              <w:rPr>
                <w:rFonts w:ascii="Calibri" w:eastAsia="Times New Roman" w:hAnsi="Calibri" w:cs="Calibri"/>
                <w:b/>
                <w:bCs/>
                <w:sz w:val="22"/>
                <w:szCs w:val="22"/>
                <w:lang w:val="en-US"/>
              </w:rPr>
              <w:t>Case 4:</w:t>
            </w:r>
            <w:r w:rsidRPr="005478D4">
              <w:rPr>
                <w:rFonts w:ascii="Calibri" w:eastAsia="Times New Roman" w:hAnsi="Calibri" w:cs="Calibri"/>
                <w:sz w:val="22"/>
                <w:szCs w:val="22"/>
                <w:lang w:val="en-US"/>
              </w:rPr>
              <w:t xml:space="preserve"> OAM is interested in collecting from a subset of CAG cells, but not from non-CAG cells </w:t>
            </w:r>
            <w:r w:rsidRPr="00A22F17">
              <w:rPr>
                <w:rFonts w:ascii="Calibri" w:eastAsia="Times New Roman" w:hAnsi="Calibri" w:cs="Calibri"/>
                <w:b/>
                <w:bCs/>
                <w:sz w:val="22"/>
                <w:szCs w:val="22"/>
                <w:lang w:val="en-US"/>
              </w:rPr>
              <w:t>(</w:t>
            </w:r>
            <w:r w:rsidR="00A22F17" w:rsidRPr="00A22F17">
              <w:rPr>
                <w:rFonts w:ascii="Calibri" w:eastAsia="Times New Roman" w:hAnsi="Calibri" w:cs="Calibri"/>
                <w:b/>
                <w:bCs/>
                <w:sz w:val="22"/>
                <w:szCs w:val="22"/>
                <w:lang w:val="en-US"/>
              </w:rPr>
              <w:t xml:space="preserve">e.g., </w:t>
            </w:r>
            <w:r w:rsidRPr="00A22F17">
              <w:rPr>
                <w:rFonts w:ascii="Calibri" w:eastAsia="Times New Roman" w:hAnsi="Calibri" w:cs="Calibri"/>
                <w:b/>
                <w:bCs/>
                <w:sz w:val="22"/>
                <w:szCs w:val="22"/>
                <w:lang w:val="en-US"/>
              </w:rPr>
              <w:t>cells 1,2)</w:t>
            </w:r>
          </w:p>
          <w:p w14:paraId="7EF1FEA3" w14:textId="7B11ECE9" w:rsidR="005478D4" w:rsidRDefault="005478D4" w:rsidP="00044153">
            <w:pPr>
              <w:spacing w:after="0"/>
              <w:rPr>
                <w:rFonts w:ascii="Calibri" w:eastAsia="Times New Roman" w:hAnsi="Calibri" w:cs="Calibri"/>
                <w:sz w:val="22"/>
                <w:szCs w:val="22"/>
                <w:lang w:val="en-US"/>
              </w:rPr>
            </w:pPr>
          </w:p>
        </w:tc>
        <w:tc>
          <w:tcPr>
            <w:tcW w:w="4675" w:type="dxa"/>
          </w:tcPr>
          <w:p w14:paraId="24C2A841" w14:textId="457EC95C" w:rsidR="005478D4" w:rsidRDefault="005A10B1" w:rsidP="00044153">
            <w:pPr>
              <w:spacing w:after="0"/>
              <w:rPr>
                <w:rFonts w:ascii="Calibri" w:eastAsia="Times New Roman" w:hAnsi="Calibri" w:cs="Calibri"/>
                <w:sz w:val="22"/>
                <w:szCs w:val="22"/>
                <w:lang w:val="en-US"/>
              </w:rPr>
            </w:pPr>
            <w:r w:rsidRPr="005A10B1">
              <w:rPr>
                <w:rFonts w:ascii="Calibri" w:eastAsia="Times New Roman" w:hAnsi="Calibri" w:cs="Calibri"/>
                <w:sz w:val="22"/>
                <w:szCs w:val="22"/>
                <w:lang w:val="en-US"/>
              </w:rPr>
              <w:t>"</w:t>
            </w:r>
            <w:r w:rsidR="00461C26">
              <w:rPr>
                <w:rFonts w:ascii="Calibri" w:eastAsia="Times New Roman" w:hAnsi="Calibri" w:cs="Calibri"/>
                <w:sz w:val="22"/>
                <w:szCs w:val="22"/>
                <w:lang w:val="en-US"/>
              </w:rPr>
              <w:t xml:space="preserve"> All CAG cells = FALSE</w:t>
            </w:r>
            <w:r w:rsidRPr="005A10B1">
              <w:rPr>
                <w:rFonts w:ascii="Calibri" w:eastAsia="Times New Roman" w:hAnsi="Calibri" w:cs="Calibri"/>
                <w:sz w:val="22"/>
                <w:szCs w:val="22"/>
                <w:lang w:val="en-US"/>
              </w:rPr>
              <w:t>" and a list of CAG cells over NG.</w:t>
            </w:r>
          </w:p>
        </w:tc>
      </w:tr>
      <w:tr w:rsidR="005478D4" w14:paraId="4F541C7A" w14:textId="77777777" w:rsidTr="005478D4">
        <w:tc>
          <w:tcPr>
            <w:tcW w:w="4675" w:type="dxa"/>
          </w:tcPr>
          <w:p w14:paraId="7FB8716E" w14:textId="77777777" w:rsidR="005478D4" w:rsidRPr="00A22F17" w:rsidRDefault="005478D4" w:rsidP="00044153">
            <w:pPr>
              <w:spacing w:after="0"/>
              <w:rPr>
                <w:rFonts w:ascii="Calibri" w:eastAsia="Times New Roman" w:hAnsi="Calibri" w:cs="Calibri"/>
                <w:b/>
                <w:bCs/>
                <w:sz w:val="22"/>
                <w:szCs w:val="22"/>
                <w:lang w:val="en-US"/>
              </w:rPr>
            </w:pPr>
            <w:r w:rsidRPr="00A22F17">
              <w:rPr>
                <w:rFonts w:ascii="Calibri" w:eastAsia="Times New Roman" w:hAnsi="Calibri" w:cs="Calibri"/>
                <w:b/>
                <w:bCs/>
                <w:sz w:val="22"/>
                <w:szCs w:val="22"/>
                <w:lang w:val="en-US"/>
              </w:rPr>
              <w:t>Case 5:</w:t>
            </w:r>
            <w:r w:rsidRPr="005478D4">
              <w:rPr>
                <w:rFonts w:ascii="Calibri" w:eastAsia="Times New Roman" w:hAnsi="Calibri" w:cs="Calibri"/>
                <w:sz w:val="22"/>
                <w:szCs w:val="22"/>
                <w:lang w:val="en-US"/>
              </w:rPr>
              <w:t xml:space="preserve"> OAM is interested in collecting from all non-CAG cells, but not from CAG cells </w:t>
            </w:r>
            <w:r w:rsidRPr="00A22F17">
              <w:rPr>
                <w:rFonts w:ascii="Calibri" w:eastAsia="Times New Roman" w:hAnsi="Calibri" w:cs="Calibri"/>
                <w:b/>
                <w:bCs/>
                <w:sz w:val="22"/>
                <w:szCs w:val="22"/>
                <w:lang w:val="en-US"/>
              </w:rPr>
              <w:t>(cells 4,5,6)</w:t>
            </w:r>
          </w:p>
          <w:p w14:paraId="360888EB" w14:textId="2BE15CF8" w:rsidR="005478D4" w:rsidRDefault="005478D4" w:rsidP="00044153">
            <w:pPr>
              <w:spacing w:after="0"/>
              <w:rPr>
                <w:rFonts w:ascii="Calibri" w:eastAsia="Times New Roman" w:hAnsi="Calibri" w:cs="Calibri"/>
                <w:sz w:val="22"/>
                <w:szCs w:val="22"/>
                <w:lang w:val="en-US"/>
              </w:rPr>
            </w:pPr>
          </w:p>
        </w:tc>
        <w:tc>
          <w:tcPr>
            <w:tcW w:w="4675" w:type="dxa"/>
          </w:tcPr>
          <w:p w14:paraId="00797A43" w14:textId="225DE14E" w:rsidR="005478D4" w:rsidRDefault="001E0082" w:rsidP="00044153">
            <w:pPr>
              <w:spacing w:after="0"/>
              <w:rPr>
                <w:rFonts w:ascii="Calibri" w:eastAsia="Times New Roman" w:hAnsi="Calibri" w:cs="Calibri"/>
                <w:sz w:val="22"/>
                <w:szCs w:val="22"/>
                <w:lang w:val="en-US"/>
              </w:rPr>
            </w:pPr>
            <w:r>
              <w:rPr>
                <w:rFonts w:ascii="Calibri" w:eastAsia="Times New Roman" w:hAnsi="Calibri" w:cs="Calibri"/>
                <w:sz w:val="22"/>
                <w:szCs w:val="22"/>
                <w:lang w:val="en-US"/>
              </w:rPr>
              <w:t>FFS whether we need a “non-CAG only indicator”</w:t>
            </w:r>
          </w:p>
        </w:tc>
      </w:tr>
      <w:tr w:rsidR="001E0082" w14:paraId="7F56F3CC" w14:textId="77777777" w:rsidTr="005478D4">
        <w:tc>
          <w:tcPr>
            <w:tcW w:w="4675" w:type="dxa"/>
          </w:tcPr>
          <w:p w14:paraId="24332711" w14:textId="5CDA9BAD" w:rsidR="001E0082" w:rsidRPr="005478D4" w:rsidRDefault="001E0082" w:rsidP="001E0082">
            <w:pPr>
              <w:spacing w:after="0"/>
              <w:rPr>
                <w:rFonts w:ascii="Calibri" w:eastAsia="Times New Roman" w:hAnsi="Calibri" w:cs="Calibri"/>
                <w:sz w:val="22"/>
                <w:szCs w:val="22"/>
                <w:lang w:val="en-US"/>
              </w:rPr>
            </w:pPr>
            <w:r w:rsidRPr="00A22F17">
              <w:rPr>
                <w:rFonts w:ascii="Calibri" w:eastAsia="Times New Roman" w:hAnsi="Calibri" w:cs="Calibri"/>
                <w:b/>
                <w:bCs/>
                <w:sz w:val="22"/>
                <w:szCs w:val="22"/>
                <w:lang w:val="en-US"/>
              </w:rPr>
              <w:lastRenderedPageBreak/>
              <w:t>Case 6:</w:t>
            </w:r>
            <w:r w:rsidRPr="005478D4">
              <w:rPr>
                <w:rFonts w:ascii="Calibri" w:eastAsia="Times New Roman" w:hAnsi="Calibri" w:cs="Calibri"/>
                <w:sz w:val="22"/>
                <w:szCs w:val="22"/>
                <w:lang w:val="en-US"/>
              </w:rPr>
              <w:t xml:space="preserve"> OAM is interested in collecting from a subset of non-CAG cells, but not from CAG Cells </w:t>
            </w:r>
            <w:r w:rsidRPr="00A22F17">
              <w:rPr>
                <w:rFonts w:ascii="Calibri" w:eastAsia="Times New Roman" w:hAnsi="Calibri" w:cs="Calibri"/>
                <w:b/>
                <w:bCs/>
                <w:sz w:val="22"/>
                <w:szCs w:val="22"/>
                <w:lang w:val="en-US"/>
              </w:rPr>
              <w:t>(</w:t>
            </w:r>
            <w:r w:rsidR="00A22F17" w:rsidRPr="00A22F17">
              <w:rPr>
                <w:rFonts w:ascii="Calibri" w:eastAsia="Times New Roman" w:hAnsi="Calibri" w:cs="Calibri"/>
                <w:b/>
                <w:bCs/>
                <w:sz w:val="22"/>
                <w:szCs w:val="22"/>
                <w:lang w:val="en-US"/>
              </w:rPr>
              <w:t xml:space="preserve">e.g., </w:t>
            </w:r>
            <w:r w:rsidRPr="00A22F17">
              <w:rPr>
                <w:rFonts w:ascii="Calibri" w:eastAsia="Times New Roman" w:hAnsi="Calibri" w:cs="Calibri"/>
                <w:b/>
                <w:bCs/>
                <w:sz w:val="22"/>
                <w:szCs w:val="22"/>
                <w:lang w:val="en-US"/>
              </w:rPr>
              <w:t>cells 4, 5)</w:t>
            </w:r>
          </w:p>
        </w:tc>
        <w:tc>
          <w:tcPr>
            <w:tcW w:w="4675" w:type="dxa"/>
          </w:tcPr>
          <w:p w14:paraId="596E80FB" w14:textId="7679AA03" w:rsidR="001E0082" w:rsidRDefault="001E0082" w:rsidP="001E0082">
            <w:pPr>
              <w:spacing w:after="0"/>
              <w:rPr>
                <w:rFonts w:ascii="Calibri" w:eastAsia="Times New Roman" w:hAnsi="Calibri" w:cs="Calibri"/>
                <w:sz w:val="22"/>
                <w:szCs w:val="22"/>
                <w:lang w:val="en-US"/>
              </w:rPr>
            </w:pPr>
            <w:r>
              <w:rPr>
                <w:rFonts w:ascii="Calibri" w:eastAsia="Times New Roman" w:hAnsi="Calibri" w:cs="Calibri"/>
                <w:sz w:val="22"/>
                <w:szCs w:val="22"/>
                <w:lang w:val="en-US"/>
              </w:rPr>
              <w:t>FFS whether we need a “non- CAG only indicator”</w:t>
            </w:r>
          </w:p>
        </w:tc>
      </w:tr>
    </w:tbl>
    <w:p w14:paraId="5F289DE3" w14:textId="2BFFBAEB" w:rsidR="005478D4" w:rsidRDefault="005478D4" w:rsidP="00044153">
      <w:pPr>
        <w:spacing w:after="0"/>
        <w:rPr>
          <w:rFonts w:ascii="Calibri" w:eastAsia="Times New Roman" w:hAnsi="Calibri" w:cs="Calibri"/>
          <w:sz w:val="22"/>
          <w:szCs w:val="22"/>
          <w:lang w:val="en-US"/>
        </w:rPr>
      </w:pPr>
    </w:p>
    <w:p w14:paraId="0CB2A3D0" w14:textId="7D03F12D" w:rsidR="00461C26" w:rsidRDefault="00461C26" w:rsidP="00044153">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For case 3 and case 4, the </w:t>
      </w:r>
      <w:r w:rsidRPr="00461C26">
        <w:rPr>
          <w:rFonts w:ascii="Calibri" w:eastAsia="Times New Roman" w:hAnsi="Calibri" w:cs="Calibri"/>
          <w:sz w:val="22"/>
          <w:szCs w:val="22"/>
          <w:highlight w:val="yellow"/>
          <w:lang w:val="en-US"/>
        </w:rPr>
        <w:t>following</w:t>
      </w:r>
      <w:r>
        <w:rPr>
          <w:rFonts w:ascii="Calibri" w:eastAsia="Times New Roman" w:hAnsi="Calibri" w:cs="Calibri"/>
          <w:sz w:val="22"/>
          <w:szCs w:val="22"/>
          <w:lang w:val="en-US"/>
        </w:rPr>
        <w:t xml:space="preserve"> enhancement to MDT Configuration-NR is proposed:</w:t>
      </w:r>
    </w:p>
    <w:p w14:paraId="60A090A4" w14:textId="77777777" w:rsidR="00497ED4" w:rsidRDefault="00497ED4" w:rsidP="00497ED4">
      <w:pPr>
        <w:rPr>
          <w:lang w:val="en-US"/>
        </w:rPr>
      </w:pPr>
      <w:bookmarkStart w:id="1" w:name="_Hlk44338765"/>
      <w:bookmarkStart w:id="2" w:name="_Toc5641443"/>
      <w:bookmarkStart w:id="3" w:name="_Toc45652437"/>
      <w:bookmarkStart w:id="4" w:name="_Toc45658869"/>
      <w:bookmarkStart w:id="5" w:name="_Toc45720689"/>
      <w:bookmarkStart w:id="6" w:name="_Toc45798567"/>
      <w:bookmarkStart w:id="7" w:name="_Toc45897956"/>
      <w:bookmarkStart w:id="8" w:name="_Toc51746160"/>
      <w:bookmarkStart w:id="9" w:name="_Toc64446424"/>
      <w:bookmarkStart w:id="10" w:name="_Toc73982294"/>
      <w:bookmarkStart w:id="11" w:name="_Toc88652383"/>
      <w:bookmarkStart w:id="12" w:name="_Toc97891426"/>
      <w:bookmarkStart w:id="13" w:name="_Toc99123569"/>
      <w:bookmarkStart w:id="14" w:name="_Toc99662374"/>
      <w:bookmarkStart w:id="15" w:name="_Toc105152441"/>
      <w:bookmarkStart w:id="16" w:name="_Toc105174247"/>
      <w:bookmarkStart w:id="17" w:name="_Toc106109245"/>
    </w:p>
    <w:p w14:paraId="651A37E1" w14:textId="5592179C" w:rsidR="00D013C1" w:rsidRPr="00497ED4" w:rsidRDefault="00D013C1" w:rsidP="00497ED4">
      <w:pPr>
        <w:rPr>
          <w:lang w:val="en-US"/>
        </w:rPr>
      </w:pPr>
      <w:r w:rsidRPr="00497ED4">
        <w:rPr>
          <w:lang w:val="en-US"/>
        </w:rPr>
        <w:t>9.3.1.</w:t>
      </w:r>
      <w:bookmarkEnd w:id="1"/>
      <w:r w:rsidRPr="00497ED4">
        <w:rPr>
          <w:lang w:val="en-US"/>
        </w:rPr>
        <w:t>169       MDT Configuration</w:t>
      </w:r>
      <w:bookmarkEnd w:id="2"/>
      <w:r w:rsidRPr="00497ED4">
        <w:rPr>
          <w:lang w:val="en-US"/>
        </w:rPr>
        <w:t>-NR</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9DE97E4" w14:textId="77777777" w:rsidR="00D013C1" w:rsidRDefault="00D013C1" w:rsidP="00D013C1">
      <w:pPr>
        <w:rPr>
          <w:rFonts w:eastAsiaTheme="minorHAnsi"/>
          <w:lang w:val="en-US" w:eastAsia="zh-CN"/>
        </w:rPr>
      </w:pPr>
      <w:r>
        <w:rPr>
          <w:lang w:eastAsia="zh-CN"/>
        </w:rPr>
        <w:t>This IE defines the MDT configuration parameters of NR.</w:t>
      </w:r>
    </w:p>
    <w:tbl>
      <w:tblPr>
        <w:tblW w:w="9810" w:type="dxa"/>
        <w:tblInd w:w="-60" w:type="dxa"/>
        <w:tblCellMar>
          <w:left w:w="0" w:type="dxa"/>
          <w:right w:w="0" w:type="dxa"/>
        </w:tblCellMar>
        <w:tblLook w:val="04A0" w:firstRow="1" w:lastRow="0" w:firstColumn="1" w:lastColumn="0" w:noHBand="0" w:noVBand="1"/>
      </w:tblPr>
      <w:tblGrid>
        <w:gridCol w:w="2178"/>
        <w:gridCol w:w="1019"/>
        <w:gridCol w:w="2407"/>
        <w:gridCol w:w="1766"/>
        <w:gridCol w:w="2440"/>
      </w:tblGrid>
      <w:tr w:rsidR="00D013C1" w14:paraId="36E85A06" w14:textId="77777777" w:rsidTr="00F54A82">
        <w:tc>
          <w:tcPr>
            <w:tcW w:w="2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75E7E9" w14:textId="77777777" w:rsidR="00D013C1" w:rsidRDefault="00D013C1" w:rsidP="00F54A82">
            <w:pPr>
              <w:pStyle w:val="TAH"/>
              <w:rPr>
                <w:lang w:eastAsia="ja-JP"/>
              </w:rPr>
            </w:pPr>
            <w:r>
              <w:rPr>
                <w:lang w:eastAsia="ja-JP"/>
              </w:rPr>
              <w:t>IE/Group Name</w:t>
            </w:r>
          </w:p>
        </w:tc>
        <w:tc>
          <w:tcPr>
            <w:tcW w:w="10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4EA691" w14:textId="77777777" w:rsidR="00D013C1" w:rsidRDefault="00D013C1" w:rsidP="00F54A82">
            <w:pPr>
              <w:pStyle w:val="TAH"/>
              <w:rPr>
                <w:lang w:eastAsia="ja-JP"/>
              </w:rPr>
            </w:pPr>
            <w:r>
              <w:rPr>
                <w:lang w:eastAsia="ja-JP"/>
              </w:rPr>
              <w:t>Presence</w:t>
            </w:r>
          </w:p>
        </w:tc>
        <w:tc>
          <w:tcPr>
            <w:tcW w:w="24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58E91D" w14:textId="77777777" w:rsidR="00D013C1" w:rsidRDefault="00D013C1" w:rsidP="00F54A82">
            <w:pPr>
              <w:pStyle w:val="TAH"/>
              <w:rPr>
                <w:lang w:eastAsia="ja-JP"/>
              </w:rPr>
            </w:pPr>
            <w:r>
              <w:rPr>
                <w:lang w:eastAsia="ja-JP"/>
              </w:rPr>
              <w:t>Range</w:t>
            </w:r>
          </w:p>
        </w:tc>
        <w:tc>
          <w:tcPr>
            <w:tcW w:w="17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F3A83F" w14:textId="77777777" w:rsidR="00D013C1" w:rsidRDefault="00D013C1" w:rsidP="00F54A82">
            <w:pPr>
              <w:pStyle w:val="TAH"/>
              <w:rPr>
                <w:lang w:eastAsia="ja-JP"/>
              </w:rPr>
            </w:pPr>
            <w:r>
              <w:rPr>
                <w:lang w:eastAsia="ja-JP"/>
              </w:rPr>
              <w:t>IE type and reference</w:t>
            </w:r>
          </w:p>
        </w:tc>
        <w:tc>
          <w:tcPr>
            <w:tcW w:w="2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8A40E5" w14:textId="77777777" w:rsidR="00D013C1" w:rsidRDefault="00D013C1" w:rsidP="00F54A82">
            <w:pPr>
              <w:pStyle w:val="TAH"/>
              <w:rPr>
                <w:lang w:eastAsia="ja-JP"/>
              </w:rPr>
            </w:pPr>
            <w:r>
              <w:rPr>
                <w:lang w:eastAsia="ja-JP"/>
              </w:rPr>
              <w:t>Semantics description</w:t>
            </w:r>
          </w:p>
        </w:tc>
      </w:tr>
      <w:tr w:rsidR="00D013C1" w14:paraId="373D98F7" w14:textId="77777777" w:rsidTr="00F54A82">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D260F0" w14:textId="77777777" w:rsidR="00D013C1" w:rsidRDefault="00D013C1" w:rsidP="00F54A82">
            <w:pPr>
              <w:pStyle w:val="TAL"/>
              <w:rPr>
                <w:lang w:eastAsia="ja-JP"/>
              </w:rPr>
            </w:pPr>
            <w:r>
              <w:rPr>
                <w:lang w:eastAsia="ja-JP"/>
              </w:rPr>
              <w:t>MDT Activation</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43DD98FA" w14:textId="77777777" w:rsidR="00D013C1" w:rsidRDefault="00D013C1" w:rsidP="00F54A82">
            <w:pPr>
              <w:pStyle w:val="TAL"/>
              <w:rPr>
                <w:lang w:eastAsia="zh-CN"/>
              </w:rPr>
            </w:pPr>
            <w:r>
              <w:rPr>
                <w:lang w:eastAsia="zh-CN"/>
              </w:rPr>
              <w:t>M</w:t>
            </w:r>
          </w:p>
        </w:tc>
        <w:tc>
          <w:tcPr>
            <w:tcW w:w="2406" w:type="dxa"/>
            <w:tcBorders>
              <w:top w:val="nil"/>
              <w:left w:val="nil"/>
              <w:bottom w:val="single" w:sz="8" w:space="0" w:color="auto"/>
              <w:right w:val="single" w:sz="8" w:space="0" w:color="auto"/>
            </w:tcBorders>
            <w:tcMar>
              <w:top w:w="0" w:type="dxa"/>
              <w:left w:w="108" w:type="dxa"/>
              <w:bottom w:w="0" w:type="dxa"/>
              <w:right w:w="108" w:type="dxa"/>
            </w:tcMar>
          </w:tcPr>
          <w:p w14:paraId="274274BB" w14:textId="77777777" w:rsidR="00D013C1" w:rsidRDefault="00D013C1" w:rsidP="00F54A82">
            <w:pPr>
              <w:pStyle w:val="TAL"/>
              <w:rPr>
                <w:lang w:eastAsia="ja-JP"/>
              </w:rPr>
            </w:pP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3B84EF78" w14:textId="77777777" w:rsidR="00D013C1" w:rsidRDefault="00D013C1" w:rsidP="00F54A82">
            <w:pPr>
              <w:pStyle w:val="TAL"/>
              <w:rPr>
                <w:lang w:eastAsia="ja-JP"/>
              </w:rPr>
            </w:pPr>
            <w:r>
              <w:rPr>
                <w:lang w:eastAsia="ja-JP"/>
              </w:rPr>
              <w:t>ENUMERATED (Immediate MDT only</w:t>
            </w:r>
            <w:r>
              <w:rPr>
                <w:lang w:eastAsia="zh-CN"/>
              </w:rPr>
              <w:t xml:space="preserve">, </w:t>
            </w:r>
            <w:r>
              <w:rPr>
                <w:lang w:eastAsia="ja-JP"/>
              </w:rPr>
              <w:t>Logged MDT only, Immediate MDT and Trace</w:t>
            </w:r>
            <w:r>
              <w:rPr>
                <w:lang w:eastAsia="zh-CN"/>
              </w:rPr>
              <w:t>, …</w:t>
            </w:r>
            <w:r>
              <w:rPr>
                <w:lang w:eastAsia="ja-JP"/>
              </w:rPr>
              <w:t>)</w:t>
            </w:r>
          </w:p>
        </w:tc>
        <w:tc>
          <w:tcPr>
            <w:tcW w:w="2440" w:type="dxa"/>
            <w:tcBorders>
              <w:top w:val="nil"/>
              <w:left w:val="nil"/>
              <w:bottom w:val="single" w:sz="8" w:space="0" w:color="auto"/>
              <w:right w:val="single" w:sz="8" w:space="0" w:color="auto"/>
            </w:tcBorders>
            <w:tcMar>
              <w:top w:w="0" w:type="dxa"/>
              <w:left w:w="108" w:type="dxa"/>
              <w:bottom w:w="0" w:type="dxa"/>
              <w:right w:w="108" w:type="dxa"/>
            </w:tcMar>
          </w:tcPr>
          <w:p w14:paraId="75E397A5" w14:textId="77777777" w:rsidR="00D013C1" w:rsidRDefault="00D013C1" w:rsidP="00F54A82">
            <w:pPr>
              <w:pStyle w:val="TAL"/>
              <w:rPr>
                <w:lang w:eastAsia="ja-JP"/>
              </w:rPr>
            </w:pPr>
          </w:p>
        </w:tc>
      </w:tr>
      <w:tr w:rsidR="00D013C1" w14:paraId="282C768D" w14:textId="77777777" w:rsidTr="00F54A82">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2217AB" w14:textId="77777777" w:rsidR="00D013C1" w:rsidRDefault="00D013C1" w:rsidP="00F54A82">
            <w:pPr>
              <w:pStyle w:val="TAL"/>
              <w:rPr>
                <w:lang w:eastAsia="ja-JP"/>
              </w:rPr>
            </w:pPr>
            <w:r>
              <w:rPr>
                <w:lang w:eastAsia="ja-JP"/>
              </w:rPr>
              <w:t>CHOICE</w:t>
            </w:r>
            <w:r>
              <w:rPr>
                <w:i/>
                <w:iCs/>
                <w:lang w:eastAsia="ja-JP"/>
              </w:rPr>
              <w:t xml:space="preserve"> </w:t>
            </w:r>
            <w:bookmarkStart w:id="18" w:name="OLE_LINK62"/>
            <w:bookmarkStart w:id="19" w:name="OLE_LINK59"/>
            <w:bookmarkStart w:id="20" w:name="OLE_LINK58"/>
            <w:r>
              <w:rPr>
                <w:i/>
                <w:iCs/>
                <w:lang w:eastAsia="ja-JP"/>
              </w:rPr>
              <w:t>Area</w:t>
            </w:r>
            <w:r>
              <w:rPr>
                <w:i/>
                <w:iCs/>
                <w:lang w:eastAsia="zh-CN"/>
              </w:rPr>
              <w:t xml:space="preserve"> Scope of MDT</w:t>
            </w:r>
            <w:bookmarkEnd w:id="18"/>
            <w:bookmarkEnd w:id="19"/>
            <w:bookmarkEnd w:id="20"/>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23F2D018" w14:textId="77777777" w:rsidR="00D013C1" w:rsidRDefault="00D013C1" w:rsidP="00F54A82">
            <w:pPr>
              <w:pStyle w:val="TAL"/>
              <w:rPr>
                <w:lang w:eastAsia="ja-JP"/>
              </w:rPr>
            </w:pPr>
            <w:r>
              <w:rPr>
                <w:lang w:eastAsia="zh-CN"/>
              </w:rPr>
              <w:t>M</w:t>
            </w:r>
          </w:p>
        </w:tc>
        <w:tc>
          <w:tcPr>
            <w:tcW w:w="2406" w:type="dxa"/>
            <w:tcBorders>
              <w:top w:val="nil"/>
              <w:left w:val="nil"/>
              <w:bottom w:val="single" w:sz="8" w:space="0" w:color="auto"/>
              <w:right w:val="single" w:sz="8" w:space="0" w:color="auto"/>
            </w:tcBorders>
            <w:tcMar>
              <w:top w:w="0" w:type="dxa"/>
              <w:left w:w="108" w:type="dxa"/>
              <w:bottom w:w="0" w:type="dxa"/>
              <w:right w:w="108" w:type="dxa"/>
            </w:tcMar>
          </w:tcPr>
          <w:p w14:paraId="3525DB72" w14:textId="77777777" w:rsidR="00D013C1" w:rsidRDefault="00D013C1" w:rsidP="00F54A82">
            <w:pPr>
              <w:pStyle w:val="TAL"/>
              <w:rPr>
                <w:lang w:eastAsia="ja-JP"/>
              </w:rPr>
            </w:pPr>
          </w:p>
        </w:tc>
        <w:tc>
          <w:tcPr>
            <w:tcW w:w="1766" w:type="dxa"/>
            <w:tcBorders>
              <w:top w:val="nil"/>
              <w:left w:val="nil"/>
              <w:bottom w:val="single" w:sz="8" w:space="0" w:color="auto"/>
              <w:right w:val="single" w:sz="8" w:space="0" w:color="auto"/>
            </w:tcBorders>
            <w:tcMar>
              <w:top w:w="0" w:type="dxa"/>
              <w:left w:w="108" w:type="dxa"/>
              <w:bottom w:w="0" w:type="dxa"/>
              <w:right w:w="108" w:type="dxa"/>
            </w:tcMar>
          </w:tcPr>
          <w:p w14:paraId="08607D22" w14:textId="77777777" w:rsidR="00D013C1" w:rsidRDefault="00D013C1" w:rsidP="00F54A82">
            <w:pPr>
              <w:pStyle w:val="TAL"/>
              <w:rPr>
                <w:lang w:eastAsia="zh-CN"/>
              </w:rPr>
            </w:pPr>
          </w:p>
        </w:tc>
        <w:tc>
          <w:tcPr>
            <w:tcW w:w="2440" w:type="dxa"/>
            <w:tcBorders>
              <w:top w:val="nil"/>
              <w:left w:val="nil"/>
              <w:bottom w:val="single" w:sz="8" w:space="0" w:color="auto"/>
              <w:right w:val="single" w:sz="8" w:space="0" w:color="auto"/>
            </w:tcBorders>
            <w:tcMar>
              <w:top w:w="0" w:type="dxa"/>
              <w:left w:w="108" w:type="dxa"/>
              <w:bottom w:w="0" w:type="dxa"/>
              <w:right w:w="108" w:type="dxa"/>
            </w:tcMar>
          </w:tcPr>
          <w:p w14:paraId="78AD3739" w14:textId="77777777" w:rsidR="00D013C1" w:rsidRDefault="00D013C1" w:rsidP="00F54A82">
            <w:pPr>
              <w:pStyle w:val="TAL"/>
              <w:rPr>
                <w:lang w:eastAsia="ja-JP"/>
              </w:rPr>
            </w:pPr>
          </w:p>
        </w:tc>
      </w:tr>
      <w:tr w:rsidR="00D013C1" w14:paraId="04351227" w14:textId="77777777" w:rsidTr="00F54A82">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CCC7FA" w14:textId="77777777" w:rsidR="00D013C1" w:rsidRDefault="00D013C1" w:rsidP="00F54A82">
            <w:pPr>
              <w:pStyle w:val="TAL"/>
              <w:ind w:left="74"/>
              <w:rPr>
                <w:lang w:eastAsia="zh-CN"/>
              </w:rPr>
            </w:pPr>
            <w:r>
              <w:rPr>
                <w:lang w:eastAsia="zh-CN"/>
              </w:rPr>
              <w:t>&gt;</w:t>
            </w:r>
            <w:r>
              <w:rPr>
                <w:i/>
                <w:iCs/>
                <w:lang w:eastAsia="zh-CN"/>
              </w:rPr>
              <w:t>Cell based</w:t>
            </w:r>
          </w:p>
        </w:tc>
        <w:tc>
          <w:tcPr>
            <w:tcW w:w="1019" w:type="dxa"/>
            <w:tcBorders>
              <w:top w:val="nil"/>
              <w:left w:val="nil"/>
              <w:bottom w:val="single" w:sz="8" w:space="0" w:color="auto"/>
              <w:right w:val="single" w:sz="8" w:space="0" w:color="auto"/>
            </w:tcBorders>
            <w:tcMar>
              <w:top w:w="0" w:type="dxa"/>
              <w:left w:w="108" w:type="dxa"/>
              <w:bottom w:w="0" w:type="dxa"/>
              <w:right w:w="108" w:type="dxa"/>
            </w:tcMar>
          </w:tcPr>
          <w:p w14:paraId="6720A9F8" w14:textId="77777777" w:rsidR="00D013C1" w:rsidRDefault="00D013C1" w:rsidP="00F54A82">
            <w:pPr>
              <w:pStyle w:val="TAL"/>
              <w:rPr>
                <w:lang w:eastAsia="ja-JP"/>
              </w:rPr>
            </w:pPr>
          </w:p>
        </w:tc>
        <w:tc>
          <w:tcPr>
            <w:tcW w:w="2406" w:type="dxa"/>
            <w:tcBorders>
              <w:top w:val="nil"/>
              <w:left w:val="nil"/>
              <w:bottom w:val="single" w:sz="8" w:space="0" w:color="auto"/>
              <w:right w:val="single" w:sz="8" w:space="0" w:color="auto"/>
            </w:tcBorders>
            <w:tcMar>
              <w:top w:w="0" w:type="dxa"/>
              <w:left w:w="108" w:type="dxa"/>
              <w:bottom w:w="0" w:type="dxa"/>
              <w:right w:w="108" w:type="dxa"/>
            </w:tcMar>
          </w:tcPr>
          <w:p w14:paraId="6B257B5D" w14:textId="77777777" w:rsidR="00D013C1" w:rsidRDefault="00D013C1" w:rsidP="00F54A82">
            <w:pPr>
              <w:pStyle w:val="TAL"/>
              <w:rPr>
                <w:i/>
                <w:iCs/>
                <w:lang w:eastAsia="zh-CN"/>
              </w:rPr>
            </w:pPr>
          </w:p>
        </w:tc>
        <w:tc>
          <w:tcPr>
            <w:tcW w:w="1766" w:type="dxa"/>
            <w:tcBorders>
              <w:top w:val="nil"/>
              <w:left w:val="nil"/>
              <w:bottom w:val="single" w:sz="8" w:space="0" w:color="auto"/>
              <w:right w:val="single" w:sz="8" w:space="0" w:color="auto"/>
            </w:tcBorders>
            <w:tcMar>
              <w:top w:w="0" w:type="dxa"/>
              <w:left w:w="108" w:type="dxa"/>
              <w:bottom w:w="0" w:type="dxa"/>
              <w:right w:w="108" w:type="dxa"/>
            </w:tcMar>
          </w:tcPr>
          <w:p w14:paraId="17FA8AAF" w14:textId="77777777" w:rsidR="00D013C1" w:rsidRDefault="00D013C1" w:rsidP="00F54A82">
            <w:pPr>
              <w:pStyle w:val="TAL"/>
              <w:rPr>
                <w:lang w:eastAsia="ja-JP"/>
              </w:rPr>
            </w:pPr>
          </w:p>
        </w:tc>
        <w:tc>
          <w:tcPr>
            <w:tcW w:w="2440" w:type="dxa"/>
            <w:tcBorders>
              <w:top w:val="nil"/>
              <w:left w:val="nil"/>
              <w:bottom w:val="single" w:sz="8" w:space="0" w:color="auto"/>
              <w:right w:val="single" w:sz="8" w:space="0" w:color="auto"/>
            </w:tcBorders>
            <w:tcMar>
              <w:top w:w="0" w:type="dxa"/>
              <w:left w:w="108" w:type="dxa"/>
              <w:bottom w:w="0" w:type="dxa"/>
              <w:right w:w="108" w:type="dxa"/>
            </w:tcMar>
          </w:tcPr>
          <w:p w14:paraId="01A724A2" w14:textId="77777777" w:rsidR="00D013C1" w:rsidRDefault="00D013C1" w:rsidP="00F54A82">
            <w:pPr>
              <w:pStyle w:val="TAL"/>
              <w:rPr>
                <w:lang w:eastAsia="zh-CN"/>
              </w:rPr>
            </w:pPr>
          </w:p>
        </w:tc>
      </w:tr>
      <w:tr w:rsidR="00D013C1" w14:paraId="25C86F0F" w14:textId="77777777" w:rsidTr="00F54A82">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061799" w14:textId="77777777" w:rsidR="00D013C1" w:rsidRDefault="00D013C1" w:rsidP="00F54A82">
            <w:pPr>
              <w:pStyle w:val="TAL"/>
              <w:ind w:left="164"/>
              <w:rPr>
                <w:lang w:eastAsia="zh-CN"/>
              </w:rPr>
            </w:pPr>
            <w:r>
              <w:rPr>
                <w:lang w:eastAsia="ja-JP"/>
              </w:rPr>
              <w:t>&gt;</w:t>
            </w:r>
            <w:r>
              <w:rPr>
                <w:lang w:eastAsia="zh-CN"/>
              </w:rPr>
              <w:t>&gt;</w:t>
            </w:r>
            <w:r>
              <w:rPr>
                <w:b/>
                <w:bCs/>
                <w:lang w:eastAsia="ja-JP"/>
              </w:rPr>
              <w:t>Cell ID List</w:t>
            </w:r>
            <w:r>
              <w:rPr>
                <w:b/>
                <w:bCs/>
                <w:lang w:eastAsia="zh-CN"/>
              </w:rPr>
              <w:t xml:space="preserve"> for MDT</w:t>
            </w:r>
          </w:p>
        </w:tc>
        <w:tc>
          <w:tcPr>
            <w:tcW w:w="1019" w:type="dxa"/>
            <w:tcBorders>
              <w:top w:val="nil"/>
              <w:left w:val="nil"/>
              <w:bottom w:val="single" w:sz="8" w:space="0" w:color="auto"/>
              <w:right w:val="single" w:sz="8" w:space="0" w:color="auto"/>
            </w:tcBorders>
            <w:tcMar>
              <w:top w:w="0" w:type="dxa"/>
              <w:left w:w="108" w:type="dxa"/>
              <w:bottom w:w="0" w:type="dxa"/>
              <w:right w:w="108" w:type="dxa"/>
            </w:tcMar>
          </w:tcPr>
          <w:p w14:paraId="1BC3F4C0" w14:textId="77777777" w:rsidR="00D013C1" w:rsidRDefault="00D013C1" w:rsidP="00F54A82">
            <w:pPr>
              <w:pStyle w:val="TAL"/>
              <w:rPr>
                <w:lang w:eastAsia="ja-JP"/>
              </w:rPr>
            </w:pPr>
          </w:p>
        </w:tc>
        <w:tc>
          <w:tcPr>
            <w:tcW w:w="2406" w:type="dxa"/>
            <w:tcBorders>
              <w:top w:val="nil"/>
              <w:left w:val="nil"/>
              <w:bottom w:val="single" w:sz="8" w:space="0" w:color="auto"/>
              <w:right w:val="single" w:sz="8" w:space="0" w:color="auto"/>
            </w:tcBorders>
            <w:tcMar>
              <w:top w:w="0" w:type="dxa"/>
              <w:left w:w="108" w:type="dxa"/>
              <w:bottom w:w="0" w:type="dxa"/>
              <w:right w:w="108" w:type="dxa"/>
            </w:tcMar>
            <w:hideMark/>
          </w:tcPr>
          <w:p w14:paraId="47912BBE" w14:textId="77777777" w:rsidR="00D013C1" w:rsidRDefault="00D013C1" w:rsidP="00F54A82">
            <w:pPr>
              <w:pStyle w:val="TAL"/>
              <w:rPr>
                <w:lang w:eastAsia="ja-JP"/>
              </w:rPr>
            </w:pPr>
            <w:r>
              <w:rPr>
                <w:i/>
                <w:iCs/>
                <w:lang w:eastAsia="zh-CN"/>
              </w:rPr>
              <w:t>1</w:t>
            </w:r>
            <w:r>
              <w:rPr>
                <w:i/>
                <w:iCs/>
                <w:lang w:eastAsia="ja-JP"/>
              </w:rPr>
              <w:t>..&lt;</w:t>
            </w:r>
            <w:proofErr w:type="spellStart"/>
            <w:r>
              <w:rPr>
                <w:i/>
                <w:iCs/>
                <w:lang w:eastAsia="ja-JP"/>
              </w:rPr>
              <w:t>maxnoofCellID</w:t>
            </w:r>
            <w:r>
              <w:rPr>
                <w:i/>
                <w:iCs/>
                <w:lang w:eastAsia="zh-CN"/>
              </w:rPr>
              <w:t>forMDT</w:t>
            </w:r>
            <w:proofErr w:type="spellEnd"/>
            <w:r>
              <w:rPr>
                <w:i/>
                <w:iCs/>
                <w:lang w:eastAsia="ja-JP"/>
              </w:rPr>
              <w:t>&gt;</w:t>
            </w:r>
          </w:p>
        </w:tc>
        <w:tc>
          <w:tcPr>
            <w:tcW w:w="1766" w:type="dxa"/>
            <w:tcBorders>
              <w:top w:val="nil"/>
              <w:left w:val="nil"/>
              <w:bottom w:val="single" w:sz="8" w:space="0" w:color="auto"/>
              <w:right w:val="single" w:sz="8" w:space="0" w:color="auto"/>
            </w:tcBorders>
            <w:tcMar>
              <w:top w:w="0" w:type="dxa"/>
              <w:left w:w="108" w:type="dxa"/>
              <w:bottom w:w="0" w:type="dxa"/>
              <w:right w:w="108" w:type="dxa"/>
            </w:tcMar>
          </w:tcPr>
          <w:p w14:paraId="2747E3B4" w14:textId="77777777" w:rsidR="00D013C1" w:rsidRDefault="00D013C1" w:rsidP="00F54A82">
            <w:pPr>
              <w:pStyle w:val="TAL"/>
              <w:rPr>
                <w:lang w:eastAsia="ja-JP"/>
              </w:rPr>
            </w:pPr>
          </w:p>
        </w:tc>
        <w:tc>
          <w:tcPr>
            <w:tcW w:w="2440" w:type="dxa"/>
            <w:tcBorders>
              <w:top w:val="nil"/>
              <w:left w:val="nil"/>
              <w:bottom w:val="single" w:sz="8" w:space="0" w:color="auto"/>
              <w:right w:val="single" w:sz="8" w:space="0" w:color="auto"/>
            </w:tcBorders>
            <w:tcMar>
              <w:top w:w="0" w:type="dxa"/>
              <w:left w:w="108" w:type="dxa"/>
              <w:bottom w:w="0" w:type="dxa"/>
              <w:right w:w="108" w:type="dxa"/>
            </w:tcMar>
          </w:tcPr>
          <w:p w14:paraId="0BF73567" w14:textId="77777777" w:rsidR="00D013C1" w:rsidRDefault="00D013C1" w:rsidP="00F54A82">
            <w:pPr>
              <w:pStyle w:val="TAL"/>
              <w:rPr>
                <w:lang w:eastAsia="zh-CN"/>
              </w:rPr>
            </w:pPr>
          </w:p>
        </w:tc>
      </w:tr>
      <w:tr w:rsidR="00D013C1" w14:paraId="329BB0A0" w14:textId="77777777" w:rsidTr="00F54A82">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596699" w14:textId="77777777" w:rsidR="00D013C1" w:rsidRDefault="00D013C1" w:rsidP="00F54A82">
            <w:pPr>
              <w:pStyle w:val="TAL"/>
              <w:ind w:left="255"/>
              <w:rPr>
                <w:lang w:eastAsia="ja-JP"/>
              </w:rPr>
            </w:pPr>
            <w:r>
              <w:rPr>
                <w:lang w:eastAsia="ja-JP"/>
              </w:rPr>
              <w:t>&gt;&gt;</w:t>
            </w:r>
            <w:r>
              <w:rPr>
                <w:lang w:eastAsia="zh-CN"/>
              </w:rPr>
              <w:t xml:space="preserve">&gt;NR </w:t>
            </w:r>
            <w:r>
              <w:rPr>
                <w:lang w:eastAsia="ja-JP"/>
              </w:rPr>
              <w:t>CGI</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21C1AE63" w14:textId="77777777" w:rsidR="00D013C1" w:rsidRDefault="00D013C1" w:rsidP="00F54A82">
            <w:pPr>
              <w:pStyle w:val="TAL"/>
              <w:rPr>
                <w:lang w:eastAsia="ja-JP"/>
              </w:rPr>
            </w:pPr>
            <w:r>
              <w:rPr>
                <w:lang w:eastAsia="ja-JP"/>
              </w:rPr>
              <w:t>M</w:t>
            </w:r>
          </w:p>
        </w:tc>
        <w:tc>
          <w:tcPr>
            <w:tcW w:w="2406" w:type="dxa"/>
            <w:tcBorders>
              <w:top w:val="nil"/>
              <w:left w:val="nil"/>
              <w:bottom w:val="single" w:sz="8" w:space="0" w:color="auto"/>
              <w:right w:val="single" w:sz="8" w:space="0" w:color="auto"/>
            </w:tcBorders>
            <w:tcMar>
              <w:top w:w="0" w:type="dxa"/>
              <w:left w:w="108" w:type="dxa"/>
              <w:bottom w:w="0" w:type="dxa"/>
              <w:right w:w="108" w:type="dxa"/>
            </w:tcMar>
          </w:tcPr>
          <w:p w14:paraId="1E4BC54A" w14:textId="77777777" w:rsidR="00D013C1" w:rsidRDefault="00D013C1" w:rsidP="00F54A82">
            <w:pPr>
              <w:pStyle w:val="TAL"/>
              <w:rPr>
                <w:i/>
                <w:iCs/>
                <w:lang w:eastAsia="zh-CN"/>
              </w:rPr>
            </w:pP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5BDC59A2" w14:textId="77777777" w:rsidR="00D013C1" w:rsidRDefault="00D013C1" w:rsidP="00F54A82">
            <w:pPr>
              <w:pStyle w:val="TAL"/>
              <w:rPr>
                <w:lang w:eastAsia="ja-JP"/>
              </w:rPr>
            </w:pPr>
            <w:r>
              <w:rPr>
                <w:lang w:eastAsia="ja-JP"/>
              </w:rPr>
              <w:t>9.3.1.7</w:t>
            </w:r>
          </w:p>
        </w:tc>
        <w:tc>
          <w:tcPr>
            <w:tcW w:w="2440" w:type="dxa"/>
            <w:tcBorders>
              <w:top w:val="nil"/>
              <w:left w:val="nil"/>
              <w:bottom w:val="single" w:sz="8" w:space="0" w:color="auto"/>
              <w:right w:val="single" w:sz="8" w:space="0" w:color="auto"/>
            </w:tcBorders>
            <w:tcMar>
              <w:top w:w="0" w:type="dxa"/>
              <w:left w:w="108" w:type="dxa"/>
              <w:bottom w:w="0" w:type="dxa"/>
              <w:right w:w="108" w:type="dxa"/>
            </w:tcMar>
          </w:tcPr>
          <w:p w14:paraId="2F678D12" w14:textId="77777777" w:rsidR="00D013C1" w:rsidRDefault="00D013C1" w:rsidP="00F54A82">
            <w:pPr>
              <w:pStyle w:val="TAL"/>
              <w:rPr>
                <w:lang w:eastAsia="zh-CN"/>
              </w:rPr>
            </w:pPr>
          </w:p>
        </w:tc>
      </w:tr>
      <w:tr w:rsidR="00D013C1" w14:paraId="575933EF" w14:textId="77777777" w:rsidTr="00F54A82">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D3AFBC" w14:textId="77777777" w:rsidR="00D013C1" w:rsidRDefault="00D013C1" w:rsidP="00F54A82">
            <w:pPr>
              <w:pStyle w:val="TAL"/>
              <w:ind w:left="74"/>
              <w:rPr>
                <w:lang w:eastAsia="zh-CN"/>
              </w:rPr>
            </w:pPr>
            <w:r>
              <w:rPr>
                <w:lang w:eastAsia="zh-CN"/>
              </w:rPr>
              <w:t>&gt;</w:t>
            </w:r>
            <w:r>
              <w:rPr>
                <w:i/>
                <w:iCs/>
                <w:lang w:eastAsia="zh-CN"/>
              </w:rPr>
              <w:t>TA based</w:t>
            </w:r>
          </w:p>
        </w:tc>
        <w:tc>
          <w:tcPr>
            <w:tcW w:w="1019" w:type="dxa"/>
            <w:tcBorders>
              <w:top w:val="nil"/>
              <w:left w:val="nil"/>
              <w:bottom w:val="single" w:sz="8" w:space="0" w:color="auto"/>
              <w:right w:val="single" w:sz="8" w:space="0" w:color="auto"/>
            </w:tcBorders>
            <w:tcMar>
              <w:top w:w="0" w:type="dxa"/>
              <w:left w:w="108" w:type="dxa"/>
              <w:bottom w:w="0" w:type="dxa"/>
              <w:right w:w="108" w:type="dxa"/>
            </w:tcMar>
          </w:tcPr>
          <w:p w14:paraId="69098F51" w14:textId="77777777" w:rsidR="00D013C1" w:rsidRDefault="00D013C1" w:rsidP="00F54A82">
            <w:pPr>
              <w:pStyle w:val="TAL"/>
              <w:rPr>
                <w:lang w:eastAsia="ja-JP"/>
              </w:rPr>
            </w:pPr>
          </w:p>
        </w:tc>
        <w:tc>
          <w:tcPr>
            <w:tcW w:w="2406" w:type="dxa"/>
            <w:tcBorders>
              <w:top w:val="nil"/>
              <w:left w:val="nil"/>
              <w:bottom w:val="single" w:sz="8" w:space="0" w:color="auto"/>
              <w:right w:val="single" w:sz="8" w:space="0" w:color="auto"/>
            </w:tcBorders>
            <w:tcMar>
              <w:top w:w="0" w:type="dxa"/>
              <w:left w:w="108" w:type="dxa"/>
              <w:bottom w:w="0" w:type="dxa"/>
              <w:right w:w="108" w:type="dxa"/>
            </w:tcMar>
          </w:tcPr>
          <w:p w14:paraId="2ECC1654" w14:textId="77777777" w:rsidR="00D013C1" w:rsidRDefault="00D013C1" w:rsidP="00F54A82">
            <w:pPr>
              <w:pStyle w:val="TAL"/>
              <w:rPr>
                <w:i/>
                <w:iCs/>
                <w:lang w:eastAsia="zh-CN"/>
              </w:rPr>
            </w:pPr>
          </w:p>
        </w:tc>
        <w:tc>
          <w:tcPr>
            <w:tcW w:w="1766" w:type="dxa"/>
            <w:tcBorders>
              <w:top w:val="nil"/>
              <w:left w:val="nil"/>
              <w:bottom w:val="single" w:sz="8" w:space="0" w:color="auto"/>
              <w:right w:val="single" w:sz="8" w:space="0" w:color="auto"/>
            </w:tcBorders>
            <w:tcMar>
              <w:top w:w="0" w:type="dxa"/>
              <w:left w:w="108" w:type="dxa"/>
              <w:bottom w:w="0" w:type="dxa"/>
              <w:right w:w="108" w:type="dxa"/>
            </w:tcMar>
          </w:tcPr>
          <w:p w14:paraId="668170AD" w14:textId="77777777" w:rsidR="00D013C1" w:rsidRDefault="00D013C1" w:rsidP="00F54A82">
            <w:pPr>
              <w:pStyle w:val="TAL"/>
              <w:rPr>
                <w:lang w:eastAsia="ja-JP"/>
              </w:rPr>
            </w:pPr>
          </w:p>
        </w:tc>
        <w:tc>
          <w:tcPr>
            <w:tcW w:w="2440" w:type="dxa"/>
            <w:tcBorders>
              <w:top w:val="nil"/>
              <w:left w:val="nil"/>
              <w:bottom w:val="single" w:sz="8" w:space="0" w:color="auto"/>
              <w:right w:val="single" w:sz="8" w:space="0" w:color="auto"/>
            </w:tcBorders>
            <w:tcMar>
              <w:top w:w="0" w:type="dxa"/>
              <w:left w:w="108" w:type="dxa"/>
              <w:bottom w:w="0" w:type="dxa"/>
              <w:right w:w="108" w:type="dxa"/>
            </w:tcMar>
          </w:tcPr>
          <w:p w14:paraId="0ECC86BA" w14:textId="77777777" w:rsidR="00D013C1" w:rsidRDefault="00D013C1" w:rsidP="00F54A82">
            <w:pPr>
              <w:pStyle w:val="TAL"/>
              <w:rPr>
                <w:lang w:eastAsia="zh-CN"/>
              </w:rPr>
            </w:pPr>
          </w:p>
        </w:tc>
      </w:tr>
      <w:tr w:rsidR="00D013C1" w14:paraId="7070C763" w14:textId="77777777" w:rsidTr="00F54A82">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2A31AB" w14:textId="77777777" w:rsidR="00D013C1" w:rsidRDefault="00D013C1" w:rsidP="00F54A82">
            <w:pPr>
              <w:pStyle w:val="TAL"/>
              <w:ind w:left="164"/>
              <w:rPr>
                <w:lang w:eastAsia="zh-CN"/>
              </w:rPr>
            </w:pPr>
            <w:r>
              <w:rPr>
                <w:lang w:eastAsia="ja-JP"/>
              </w:rPr>
              <w:t>&gt;</w:t>
            </w:r>
            <w:r>
              <w:rPr>
                <w:lang w:eastAsia="zh-CN"/>
              </w:rPr>
              <w:t>&gt;</w:t>
            </w:r>
            <w:r>
              <w:rPr>
                <w:b/>
                <w:bCs/>
                <w:lang w:eastAsia="ja-JP"/>
              </w:rPr>
              <w:t>TA List</w:t>
            </w:r>
            <w:r>
              <w:rPr>
                <w:b/>
                <w:bCs/>
                <w:lang w:eastAsia="zh-CN"/>
              </w:rPr>
              <w:t xml:space="preserve"> for MDT</w:t>
            </w:r>
          </w:p>
        </w:tc>
        <w:tc>
          <w:tcPr>
            <w:tcW w:w="1019" w:type="dxa"/>
            <w:tcBorders>
              <w:top w:val="nil"/>
              <w:left w:val="nil"/>
              <w:bottom w:val="single" w:sz="8" w:space="0" w:color="auto"/>
              <w:right w:val="single" w:sz="8" w:space="0" w:color="auto"/>
            </w:tcBorders>
            <w:tcMar>
              <w:top w:w="0" w:type="dxa"/>
              <w:left w:w="108" w:type="dxa"/>
              <w:bottom w:w="0" w:type="dxa"/>
              <w:right w:w="108" w:type="dxa"/>
            </w:tcMar>
          </w:tcPr>
          <w:p w14:paraId="31C0186E" w14:textId="77777777" w:rsidR="00D013C1" w:rsidRDefault="00D013C1" w:rsidP="00F54A82">
            <w:pPr>
              <w:pStyle w:val="TAL"/>
              <w:rPr>
                <w:lang w:eastAsia="ja-JP"/>
              </w:rPr>
            </w:pPr>
          </w:p>
        </w:tc>
        <w:tc>
          <w:tcPr>
            <w:tcW w:w="2406" w:type="dxa"/>
            <w:tcBorders>
              <w:top w:val="nil"/>
              <w:left w:val="nil"/>
              <w:bottom w:val="single" w:sz="8" w:space="0" w:color="auto"/>
              <w:right w:val="single" w:sz="8" w:space="0" w:color="auto"/>
            </w:tcBorders>
            <w:tcMar>
              <w:top w:w="0" w:type="dxa"/>
              <w:left w:w="108" w:type="dxa"/>
              <w:bottom w:w="0" w:type="dxa"/>
              <w:right w:w="108" w:type="dxa"/>
            </w:tcMar>
            <w:hideMark/>
          </w:tcPr>
          <w:p w14:paraId="31760D5A" w14:textId="77777777" w:rsidR="00D013C1" w:rsidRDefault="00D013C1" w:rsidP="00F54A82">
            <w:pPr>
              <w:pStyle w:val="TAL"/>
              <w:rPr>
                <w:i/>
                <w:iCs/>
                <w:lang w:eastAsia="zh-CN"/>
              </w:rPr>
            </w:pPr>
            <w:r>
              <w:rPr>
                <w:i/>
                <w:iCs/>
                <w:lang w:eastAsia="zh-CN"/>
              </w:rPr>
              <w:t>1</w:t>
            </w:r>
            <w:r>
              <w:rPr>
                <w:i/>
                <w:iCs/>
                <w:lang w:eastAsia="ja-JP"/>
              </w:rPr>
              <w:t>..&lt;</w:t>
            </w:r>
            <w:proofErr w:type="spellStart"/>
            <w:r>
              <w:rPr>
                <w:i/>
                <w:iCs/>
                <w:lang w:eastAsia="ja-JP"/>
              </w:rPr>
              <w:t>maxnoofTA</w:t>
            </w:r>
            <w:r>
              <w:rPr>
                <w:i/>
                <w:iCs/>
                <w:lang w:eastAsia="zh-CN"/>
              </w:rPr>
              <w:t>forMDT</w:t>
            </w:r>
            <w:proofErr w:type="spellEnd"/>
            <w:r>
              <w:rPr>
                <w:i/>
                <w:iCs/>
                <w:lang w:eastAsia="ja-JP"/>
              </w:rPr>
              <w:t>&gt;</w:t>
            </w:r>
          </w:p>
        </w:tc>
        <w:tc>
          <w:tcPr>
            <w:tcW w:w="1766" w:type="dxa"/>
            <w:tcBorders>
              <w:top w:val="nil"/>
              <w:left w:val="nil"/>
              <w:bottom w:val="single" w:sz="8" w:space="0" w:color="auto"/>
              <w:right w:val="single" w:sz="8" w:space="0" w:color="auto"/>
            </w:tcBorders>
            <w:tcMar>
              <w:top w:w="0" w:type="dxa"/>
              <w:left w:w="108" w:type="dxa"/>
              <w:bottom w:w="0" w:type="dxa"/>
              <w:right w:w="108" w:type="dxa"/>
            </w:tcMar>
          </w:tcPr>
          <w:p w14:paraId="18EB03EC" w14:textId="77777777" w:rsidR="00D013C1" w:rsidRDefault="00D013C1" w:rsidP="00F54A82">
            <w:pPr>
              <w:pStyle w:val="TAL"/>
              <w:rPr>
                <w:lang w:eastAsia="ja-JP"/>
              </w:rPr>
            </w:pPr>
          </w:p>
        </w:tc>
        <w:tc>
          <w:tcPr>
            <w:tcW w:w="2440" w:type="dxa"/>
            <w:tcBorders>
              <w:top w:val="nil"/>
              <w:left w:val="nil"/>
              <w:bottom w:val="single" w:sz="8" w:space="0" w:color="auto"/>
              <w:right w:val="single" w:sz="8" w:space="0" w:color="auto"/>
            </w:tcBorders>
            <w:tcMar>
              <w:top w:w="0" w:type="dxa"/>
              <w:left w:w="108" w:type="dxa"/>
              <w:bottom w:w="0" w:type="dxa"/>
              <w:right w:w="108" w:type="dxa"/>
            </w:tcMar>
          </w:tcPr>
          <w:p w14:paraId="0B02407E" w14:textId="77777777" w:rsidR="00D013C1" w:rsidRDefault="00D013C1" w:rsidP="00F54A82">
            <w:pPr>
              <w:pStyle w:val="TAL"/>
              <w:rPr>
                <w:lang w:eastAsia="zh-CN"/>
              </w:rPr>
            </w:pPr>
          </w:p>
        </w:tc>
      </w:tr>
      <w:tr w:rsidR="00D013C1" w14:paraId="32FDD64B" w14:textId="77777777" w:rsidTr="00F54A82">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9E01D9" w14:textId="77777777" w:rsidR="00D013C1" w:rsidRDefault="00D013C1" w:rsidP="00F54A82">
            <w:pPr>
              <w:pStyle w:val="TAL"/>
              <w:ind w:left="255"/>
              <w:rPr>
                <w:lang w:eastAsia="ja-JP"/>
              </w:rPr>
            </w:pPr>
            <w:r>
              <w:rPr>
                <w:lang w:eastAsia="ja-JP"/>
              </w:rPr>
              <w:t>&gt;&gt;</w:t>
            </w:r>
            <w:r>
              <w:rPr>
                <w:lang w:eastAsia="zh-CN"/>
              </w:rPr>
              <w:t>&gt;</w:t>
            </w:r>
            <w:r>
              <w:rPr>
                <w:lang w:eastAsia="ja-JP"/>
              </w:rPr>
              <w:t>TAC</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15B9B66E" w14:textId="77777777" w:rsidR="00D013C1" w:rsidRDefault="00D013C1" w:rsidP="00F54A82">
            <w:pPr>
              <w:pStyle w:val="TAL"/>
              <w:rPr>
                <w:lang w:eastAsia="ja-JP"/>
              </w:rPr>
            </w:pPr>
            <w:r>
              <w:rPr>
                <w:lang w:eastAsia="ja-JP"/>
              </w:rPr>
              <w:t>M</w:t>
            </w:r>
          </w:p>
        </w:tc>
        <w:tc>
          <w:tcPr>
            <w:tcW w:w="2406" w:type="dxa"/>
            <w:tcBorders>
              <w:top w:val="nil"/>
              <w:left w:val="nil"/>
              <w:bottom w:val="single" w:sz="8" w:space="0" w:color="auto"/>
              <w:right w:val="single" w:sz="8" w:space="0" w:color="auto"/>
            </w:tcBorders>
            <w:tcMar>
              <w:top w:w="0" w:type="dxa"/>
              <w:left w:w="108" w:type="dxa"/>
              <w:bottom w:w="0" w:type="dxa"/>
              <w:right w:w="108" w:type="dxa"/>
            </w:tcMar>
          </w:tcPr>
          <w:p w14:paraId="10985036" w14:textId="77777777" w:rsidR="00D013C1" w:rsidRDefault="00D013C1" w:rsidP="00F54A82">
            <w:pPr>
              <w:pStyle w:val="TAL"/>
              <w:rPr>
                <w:i/>
                <w:iCs/>
                <w:lang w:eastAsia="zh-CN"/>
              </w:rPr>
            </w:pP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3E49EE93" w14:textId="77777777" w:rsidR="00D013C1" w:rsidRDefault="00D013C1" w:rsidP="00F54A82">
            <w:pPr>
              <w:pStyle w:val="TAL"/>
              <w:rPr>
                <w:lang w:eastAsia="ja-JP"/>
              </w:rPr>
            </w:pPr>
            <w:r>
              <w:rPr>
                <w:lang w:eastAsia="ja-JP"/>
              </w:rPr>
              <w:t>9.3.3.10</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355257C4" w14:textId="77777777" w:rsidR="00D013C1" w:rsidRDefault="00D013C1" w:rsidP="00F54A82">
            <w:pPr>
              <w:pStyle w:val="TAL"/>
              <w:rPr>
                <w:lang w:eastAsia="zh-CN"/>
              </w:rPr>
            </w:pPr>
            <w:r>
              <w:rPr>
                <w:lang w:eastAsia="zh-CN"/>
              </w:rPr>
              <w:t>The TAI is derived using the current serving PLMN.</w:t>
            </w:r>
          </w:p>
        </w:tc>
      </w:tr>
      <w:tr w:rsidR="00D013C1" w14:paraId="3D0B31F4" w14:textId="77777777" w:rsidTr="00F54A82">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12B7CA" w14:textId="77777777" w:rsidR="00D013C1" w:rsidRPr="00933FCA" w:rsidRDefault="00D013C1" w:rsidP="00F54A82">
            <w:pPr>
              <w:pStyle w:val="TAL"/>
              <w:ind w:left="74"/>
              <w:rPr>
                <w:lang w:eastAsia="zh-CN"/>
              </w:rPr>
            </w:pPr>
            <w:r w:rsidRPr="00933FCA">
              <w:rPr>
                <w:lang w:eastAsia="ja-JP"/>
              </w:rPr>
              <w:t>&gt;</w:t>
            </w:r>
            <w:r w:rsidRPr="00933FCA">
              <w:rPr>
                <w:i/>
                <w:iCs/>
                <w:lang w:eastAsia="zh-CN"/>
              </w:rPr>
              <w:t>PLMN wide</w:t>
            </w:r>
          </w:p>
        </w:tc>
        <w:tc>
          <w:tcPr>
            <w:tcW w:w="1019" w:type="dxa"/>
            <w:tcBorders>
              <w:top w:val="nil"/>
              <w:left w:val="nil"/>
              <w:bottom w:val="single" w:sz="8" w:space="0" w:color="auto"/>
              <w:right w:val="single" w:sz="8" w:space="0" w:color="auto"/>
            </w:tcBorders>
            <w:tcMar>
              <w:top w:w="0" w:type="dxa"/>
              <w:left w:w="108" w:type="dxa"/>
              <w:bottom w:w="0" w:type="dxa"/>
              <w:right w:w="108" w:type="dxa"/>
            </w:tcMar>
          </w:tcPr>
          <w:p w14:paraId="1C21913C" w14:textId="77777777" w:rsidR="00D013C1" w:rsidRPr="00933FCA" w:rsidRDefault="00D013C1" w:rsidP="00F54A82">
            <w:pPr>
              <w:pStyle w:val="TAL"/>
              <w:rPr>
                <w:lang w:eastAsia="zh-CN"/>
              </w:rPr>
            </w:pPr>
          </w:p>
        </w:tc>
        <w:tc>
          <w:tcPr>
            <w:tcW w:w="2406" w:type="dxa"/>
            <w:tcBorders>
              <w:top w:val="nil"/>
              <w:left w:val="nil"/>
              <w:bottom w:val="single" w:sz="8" w:space="0" w:color="auto"/>
              <w:right w:val="single" w:sz="8" w:space="0" w:color="auto"/>
            </w:tcBorders>
            <w:tcMar>
              <w:top w:w="0" w:type="dxa"/>
              <w:left w:w="108" w:type="dxa"/>
              <w:bottom w:w="0" w:type="dxa"/>
              <w:right w:w="108" w:type="dxa"/>
            </w:tcMar>
          </w:tcPr>
          <w:p w14:paraId="4ECD5DE6" w14:textId="77777777" w:rsidR="00D013C1" w:rsidRPr="00933FCA" w:rsidRDefault="00D013C1" w:rsidP="00F54A82">
            <w:pPr>
              <w:pStyle w:val="TAL"/>
              <w:rPr>
                <w:i/>
                <w:iCs/>
                <w:lang w:eastAsia="zh-CN"/>
              </w:rPr>
            </w:pP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379815C0" w14:textId="77777777" w:rsidR="00D013C1" w:rsidRPr="00933FCA" w:rsidRDefault="00D013C1" w:rsidP="00F54A82">
            <w:pPr>
              <w:pStyle w:val="TAL"/>
              <w:rPr>
                <w:lang w:eastAsia="zh-CN"/>
              </w:rPr>
            </w:pPr>
            <w:r w:rsidRPr="00933FCA">
              <w:rPr>
                <w:lang w:eastAsia="zh-CN"/>
              </w:rPr>
              <w:t>NULL</w:t>
            </w:r>
          </w:p>
        </w:tc>
        <w:tc>
          <w:tcPr>
            <w:tcW w:w="2440" w:type="dxa"/>
            <w:tcBorders>
              <w:top w:val="nil"/>
              <w:left w:val="nil"/>
              <w:bottom w:val="single" w:sz="8" w:space="0" w:color="auto"/>
              <w:right w:val="single" w:sz="8" w:space="0" w:color="auto"/>
            </w:tcBorders>
            <w:tcMar>
              <w:top w:w="0" w:type="dxa"/>
              <w:left w:w="108" w:type="dxa"/>
              <w:bottom w:w="0" w:type="dxa"/>
              <w:right w:w="108" w:type="dxa"/>
            </w:tcMar>
          </w:tcPr>
          <w:p w14:paraId="60872E61" w14:textId="77777777" w:rsidR="00D013C1" w:rsidRDefault="00D013C1" w:rsidP="00F54A82">
            <w:pPr>
              <w:pStyle w:val="TAL"/>
              <w:rPr>
                <w:highlight w:val="yellow"/>
                <w:lang w:eastAsia="zh-CN"/>
              </w:rPr>
            </w:pPr>
          </w:p>
        </w:tc>
      </w:tr>
      <w:tr w:rsidR="00D013C1" w14:paraId="3FE23EAE" w14:textId="77777777" w:rsidTr="00F54A82">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883B00" w14:textId="77777777" w:rsidR="00D013C1" w:rsidRPr="0004321A" w:rsidRDefault="00D013C1" w:rsidP="00F54A82">
            <w:pPr>
              <w:pStyle w:val="TAL"/>
              <w:ind w:left="74"/>
              <w:rPr>
                <w:highlight w:val="yellow"/>
                <w:lang w:val="en-US" w:eastAsia="ja-JP"/>
              </w:rPr>
            </w:pPr>
            <w:r w:rsidRPr="00933FCA">
              <w:rPr>
                <w:highlight w:val="yellow"/>
                <w:lang w:eastAsia="ja-JP"/>
              </w:rPr>
              <w:t>&gt;CAG</w:t>
            </w:r>
            <w:r>
              <w:rPr>
                <w:highlight w:val="yellow"/>
                <w:lang w:val="en-US" w:eastAsia="ja-JP"/>
              </w:rPr>
              <w:t xml:space="preserve"> only</w:t>
            </w:r>
          </w:p>
        </w:tc>
        <w:tc>
          <w:tcPr>
            <w:tcW w:w="1019" w:type="dxa"/>
            <w:tcBorders>
              <w:top w:val="nil"/>
              <w:left w:val="nil"/>
              <w:bottom w:val="single" w:sz="8" w:space="0" w:color="auto"/>
              <w:right w:val="single" w:sz="8" w:space="0" w:color="auto"/>
            </w:tcBorders>
            <w:tcMar>
              <w:top w:w="0" w:type="dxa"/>
              <w:left w:w="108" w:type="dxa"/>
              <w:bottom w:w="0" w:type="dxa"/>
              <w:right w:w="108" w:type="dxa"/>
            </w:tcMar>
          </w:tcPr>
          <w:p w14:paraId="124C5548" w14:textId="77777777" w:rsidR="00D013C1" w:rsidRPr="00933FCA" w:rsidRDefault="00D013C1" w:rsidP="00F54A82">
            <w:pPr>
              <w:pStyle w:val="TAL"/>
              <w:rPr>
                <w:highlight w:val="yellow"/>
                <w:lang w:eastAsia="zh-CN"/>
              </w:rPr>
            </w:pPr>
          </w:p>
        </w:tc>
        <w:tc>
          <w:tcPr>
            <w:tcW w:w="2406" w:type="dxa"/>
            <w:tcBorders>
              <w:top w:val="nil"/>
              <w:left w:val="nil"/>
              <w:bottom w:val="single" w:sz="8" w:space="0" w:color="auto"/>
              <w:right w:val="single" w:sz="8" w:space="0" w:color="auto"/>
            </w:tcBorders>
            <w:tcMar>
              <w:top w:w="0" w:type="dxa"/>
              <w:left w:w="108" w:type="dxa"/>
              <w:bottom w:w="0" w:type="dxa"/>
              <w:right w:w="108" w:type="dxa"/>
            </w:tcMar>
          </w:tcPr>
          <w:p w14:paraId="15705C63" w14:textId="77777777" w:rsidR="00D013C1" w:rsidRPr="00933FCA" w:rsidRDefault="00D013C1" w:rsidP="00F54A82">
            <w:pPr>
              <w:pStyle w:val="TAL"/>
              <w:rPr>
                <w:i/>
                <w:iCs/>
                <w:highlight w:val="yellow"/>
                <w:lang w:eastAsia="zh-CN"/>
              </w:rPr>
            </w:pPr>
          </w:p>
        </w:tc>
        <w:tc>
          <w:tcPr>
            <w:tcW w:w="1766" w:type="dxa"/>
            <w:tcBorders>
              <w:top w:val="nil"/>
              <w:left w:val="nil"/>
              <w:bottom w:val="single" w:sz="8" w:space="0" w:color="auto"/>
              <w:right w:val="single" w:sz="8" w:space="0" w:color="auto"/>
            </w:tcBorders>
            <w:tcMar>
              <w:top w:w="0" w:type="dxa"/>
              <w:left w:w="108" w:type="dxa"/>
              <w:bottom w:w="0" w:type="dxa"/>
              <w:right w:w="108" w:type="dxa"/>
            </w:tcMar>
          </w:tcPr>
          <w:p w14:paraId="12950268" w14:textId="77777777" w:rsidR="00D013C1" w:rsidRPr="00933FCA" w:rsidRDefault="00D013C1" w:rsidP="00F54A82">
            <w:pPr>
              <w:pStyle w:val="TAL"/>
              <w:rPr>
                <w:highlight w:val="yellow"/>
                <w:lang w:eastAsia="zh-CN"/>
              </w:rPr>
            </w:pPr>
          </w:p>
        </w:tc>
        <w:tc>
          <w:tcPr>
            <w:tcW w:w="2440" w:type="dxa"/>
            <w:tcBorders>
              <w:top w:val="nil"/>
              <w:left w:val="nil"/>
              <w:bottom w:val="single" w:sz="8" w:space="0" w:color="auto"/>
              <w:right w:val="single" w:sz="8" w:space="0" w:color="auto"/>
            </w:tcBorders>
            <w:tcMar>
              <w:top w:w="0" w:type="dxa"/>
              <w:left w:w="108" w:type="dxa"/>
              <w:bottom w:w="0" w:type="dxa"/>
              <w:right w:w="108" w:type="dxa"/>
            </w:tcMar>
          </w:tcPr>
          <w:p w14:paraId="798A0B59" w14:textId="77777777" w:rsidR="00D013C1" w:rsidRPr="00933FCA" w:rsidRDefault="00D013C1" w:rsidP="00F54A82">
            <w:pPr>
              <w:pStyle w:val="TAL"/>
              <w:rPr>
                <w:highlight w:val="yellow"/>
                <w:lang w:eastAsia="zh-CN"/>
              </w:rPr>
            </w:pPr>
          </w:p>
        </w:tc>
      </w:tr>
      <w:tr w:rsidR="00D013C1" w14:paraId="57AD4954" w14:textId="77777777" w:rsidTr="00F54A82">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8B8209" w14:textId="77777777" w:rsidR="00D013C1" w:rsidRPr="0004321A" w:rsidRDefault="00D013C1" w:rsidP="00F54A82">
            <w:pPr>
              <w:pStyle w:val="TAL"/>
              <w:ind w:left="74"/>
              <w:rPr>
                <w:highlight w:val="yellow"/>
                <w:lang w:val="en-US" w:eastAsia="ja-JP"/>
              </w:rPr>
            </w:pPr>
            <w:r>
              <w:rPr>
                <w:highlight w:val="yellow"/>
                <w:lang w:val="en-US" w:eastAsia="ja-JP"/>
              </w:rPr>
              <w:t xml:space="preserve">   </w:t>
            </w:r>
            <w:r w:rsidRPr="00933FCA">
              <w:rPr>
                <w:highlight w:val="yellow"/>
                <w:lang w:eastAsia="ja-JP"/>
              </w:rPr>
              <w:t xml:space="preserve">&gt;&gt; </w:t>
            </w:r>
            <w:r>
              <w:rPr>
                <w:highlight w:val="yellow"/>
                <w:lang w:val="en-US" w:eastAsia="ja-JP"/>
              </w:rPr>
              <w:t xml:space="preserve">All </w:t>
            </w:r>
            <w:r w:rsidRPr="00933FCA">
              <w:rPr>
                <w:highlight w:val="yellow"/>
                <w:lang w:eastAsia="ja-JP"/>
              </w:rPr>
              <w:t>CAG</w:t>
            </w:r>
            <w:r>
              <w:rPr>
                <w:highlight w:val="yellow"/>
                <w:lang w:val="en-US" w:eastAsia="ja-JP"/>
              </w:rPr>
              <w:t xml:space="preserve"> cells</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34087188" w14:textId="77777777" w:rsidR="00D013C1" w:rsidRPr="00225EDC" w:rsidRDefault="00D013C1" w:rsidP="00F54A82">
            <w:pPr>
              <w:pStyle w:val="TAL"/>
              <w:rPr>
                <w:highlight w:val="yellow"/>
                <w:lang w:val="en-US" w:eastAsia="zh-CN"/>
              </w:rPr>
            </w:pPr>
            <w:r>
              <w:rPr>
                <w:highlight w:val="yellow"/>
                <w:lang w:val="en-US" w:eastAsia="zh-CN"/>
              </w:rPr>
              <w:t>M</w:t>
            </w:r>
          </w:p>
        </w:tc>
        <w:tc>
          <w:tcPr>
            <w:tcW w:w="2406" w:type="dxa"/>
            <w:tcBorders>
              <w:top w:val="nil"/>
              <w:left w:val="nil"/>
              <w:bottom w:val="single" w:sz="8" w:space="0" w:color="auto"/>
              <w:right w:val="single" w:sz="8" w:space="0" w:color="auto"/>
            </w:tcBorders>
            <w:tcMar>
              <w:top w:w="0" w:type="dxa"/>
              <w:left w:w="108" w:type="dxa"/>
              <w:bottom w:w="0" w:type="dxa"/>
              <w:right w:w="108" w:type="dxa"/>
            </w:tcMar>
            <w:hideMark/>
          </w:tcPr>
          <w:p w14:paraId="42F83537" w14:textId="77777777" w:rsidR="00D013C1" w:rsidRPr="00933FCA" w:rsidRDefault="00D013C1" w:rsidP="00F54A82">
            <w:pPr>
              <w:pStyle w:val="TAL"/>
              <w:rPr>
                <w:i/>
                <w:iCs/>
                <w:highlight w:val="yellow"/>
                <w:lang w:eastAsia="zh-CN"/>
              </w:rPr>
            </w:pPr>
            <w:r w:rsidRPr="00933FCA">
              <w:rPr>
                <w:i/>
                <w:iCs/>
                <w:highlight w:val="yellow"/>
                <w:lang w:eastAsia="zh-CN"/>
              </w:rPr>
              <w:t>BOOLEAN</w:t>
            </w:r>
          </w:p>
        </w:tc>
        <w:tc>
          <w:tcPr>
            <w:tcW w:w="1766" w:type="dxa"/>
            <w:tcBorders>
              <w:top w:val="nil"/>
              <w:left w:val="nil"/>
              <w:bottom w:val="single" w:sz="8" w:space="0" w:color="auto"/>
              <w:right w:val="single" w:sz="8" w:space="0" w:color="auto"/>
            </w:tcBorders>
            <w:tcMar>
              <w:top w:w="0" w:type="dxa"/>
              <w:left w:w="108" w:type="dxa"/>
              <w:bottom w:w="0" w:type="dxa"/>
              <w:right w:w="108" w:type="dxa"/>
            </w:tcMar>
          </w:tcPr>
          <w:p w14:paraId="471E4B68" w14:textId="77777777" w:rsidR="00D013C1" w:rsidRPr="00933FCA" w:rsidRDefault="00D013C1" w:rsidP="00F54A82">
            <w:pPr>
              <w:pStyle w:val="TAL"/>
              <w:rPr>
                <w:highlight w:val="yellow"/>
                <w:lang w:eastAsia="zh-CN"/>
              </w:rPr>
            </w:pPr>
          </w:p>
        </w:tc>
        <w:tc>
          <w:tcPr>
            <w:tcW w:w="2440" w:type="dxa"/>
            <w:tcBorders>
              <w:top w:val="nil"/>
              <w:left w:val="nil"/>
              <w:bottom w:val="single" w:sz="8" w:space="0" w:color="auto"/>
              <w:right w:val="single" w:sz="8" w:space="0" w:color="auto"/>
            </w:tcBorders>
            <w:tcMar>
              <w:top w:w="0" w:type="dxa"/>
              <w:left w:w="108" w:type="dxa"/>
              <w:bottom w:w="0" w:type="dxa"/>
              <w:right w:w="108" w:type="dxa"/>
            </w:tcMar>
          </w:tcPr>
          <w:p w14:paraId="703FB91C" w14:textId="77777777" w:rsidR="00D013C1" w:rsidRPr="00933FCA" w:rsidRDefault="00D013C1" w:rsidP="00F54A82">
            <w:pPr>
              <w:pStyle w:val="TAL"/>
              <w:rPr>
                <w:highlight w:val="yellow"/>
                <w:lang w:eastAsia="zh-CN"/>
              </w:rPr>
            </w:pPr>
          </w:p>
        </w:tc>
      </w:tr>
      <w:tr w:rsidR="00D013C1" w14:paraId="0834F243" w14:textId="77777777" w:rsidTr="00F54A82">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E2F38F" w14:textId="77777777" w:rsidR="00D013C1" w:rsidRPr="00933FCA" w:rsidRDefault="00D013C1" w:rsidP="00F54A82">
            <w:pPr>
              <w:pStyle w:val="TAL"/>
              <w:ind w:left="74"/>
              <w:rPr>
                <w:highlight w:val="yellow"/>
                <w:lang w:eastAsia="ja-JP"/>
              </w:rPr>
            </w:pPr>
            <w:r>
              <w:rPr>
                <w:highlight w:val="yellow"/>
                <w:lang w:val="en-US" w:eastAsia="ja-JP"/>
              </w:rPr>
              <w:t xml:space="preserve">   </w:t>
            </w:r>
            <w:r w:rsidRPr="00933FCA">
              <w:rPr>
                <w:highlight w:val="yellow"/>
                <w:lang w:eastAsia="ja-JP"/>
              </w:rPr>
              <w:t>&gt;&gt; List of CAG cells</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76A678D5" w14:textId="77777777" w:rsidR="00D013C1" w:rsidRPr="00933FCA" w:rsidRDefault="00D013C1" w:rsidP="00F54A82">
            <w:pPr>
              <w:pStyle w:val="TAL"/>
              <w:rPr>
                <w:highlight w:val="yellow"/>
                <w:lang w:eastAsia="zh-CN"/>
              </w:rPr>
            </w:pPr>
            <w:r w:rsidRPr="00933FCA">
              <w:rPr>
                <w:highlight w:val="yellow"/>
                <w:lang w:eastAsia="zh-CN"/>
              </w:rPr>
              <w:t>O</w:t>
            </w:r>
          </w:p>
        </w:tc>
        <w:tc>
          <w:tcPr>
            <w:tcW w:w="2406" w:type="dxa"/>
            <w:tcBorders>
              <w:top w:val="nil"/>
              <w:left w:val="nil"/>
              <w:bottom w:val="single" w:sz="8" w:space="0" w:color="auto"/>
              <w:right w:val="single" w:sz="8" w:space="0" w:color="auto"/>
            </w:tcBorders>
            <w:tcMar>
              <w:top w:w="0" w:type="dxa"/>
              <w:left w:w="108" w:type="dxa"/>
              <w:bottom w:w="0" w:type="dxa"/>
              <w:right w:w="108" w:type="dxa"/>
            </w:tcMar>
            <w:hideMark/>
          </w:tcPr>
          <w:p w14:paraId="6B7672F2" w14:textId="77777777" w:rsidR="00D013C1" w:rsidRPr="00933FCA" w:rsidRDefault="00D013C1" w:rsidP="00F54A82">
            <w:pPr>
              <w:pStyle w:val="TAL"/>
              <w:rPr>
                <w:i/>
                <w:iCs/>
                <w:highlight w:val="yellow"/>
                <w:lang w:eastAsia="zh-CN"/>
              </w:rPr>
            </w:pPr>
            <w:r w:rsidRPr="00933FCA">
              <w:rPr>
                <w:i/>
                <w:iCs/>
                <w:highlight w:val="yellow"/>
                <w:lang w:eastAsia="zh-CN"/>
              </w:rPr>
              <w:t>1.. &lt;</w:t>
            </w:r>
            <w:proofErr w:type="spellStart"/>
            <w:r w:rsidRPr="00933FCA">
              <w:rPr>
                <w:i/>
                <w:iCs/>
                <w:highlight w:val="yellow"/>
                <w:lang w:eastAsia="zh-CN"/>
              </w:rPr>
              <w:t>maxnoOfCAGcells</w:t>
            </w:r>
            <w:proofErr w:type="spellEnd"/>
            <w:r w:rsidRPr="00933FCA">
              <w:rPr>
                <w:i/>
                <w:iCs/>
                <w:highlight w:val="yellow"/>
                <w:lang w:eastAsia="zh-CN"/>
              </w:rPr>
              <w:t>&gt;</w:t>
            </w:r>
          </w:p>
        </w:tc>
        <w:tc>
          <w:tcPr>
            <w:tcW w:w="1766" w:type="dxa"/>
            <w:tcBorders>
              <w:top w:val="nil"/>
              <w:left w:val="nil"/>
              <w:bottom w:val="single" w:sz="8" w:space="0" w:color="auto"/>
              <w:right w:val="single" w:sz="8" w:space="0" w:color="auto"/>
            </w:tcBorders>
            <w:tcMar>
              <w:top w:w="0" w:type="dxa"/>
              <w:left w:w="108" w:type="dxa"/>
              <w:bottom w:w="0" w:type="dxa"/>
              <w:right w:w="108" w:type="dxa"/>
            </w:tcMar>
          </w:tcPr>
          <w:p w14:paraId="3A249996" w14:textId="77777777" w:rsidR="00D013C1" w:rsidRPr="00933FCA" w:rsidRDefault="00D013C1" w:rsidP="00F54A82">
            <w:pPr>
              <w:pStyle w:val="TAL"/>
              <w:rPr>
                <w:highlight w:val="yellow"/>
                <w:lang w:eastAsia="zh-CN"/>
              </w:rPr>
            </w:pPr>
          </w:p>
        </w:tc>
        <w:tc>
          <w:tcPr>
            <w:tcW w:w="2440" w:type="dxa"/>
            <w:tcBorders>
              <w:top w:val="nil"/>
              <w:left w:val="nil"/>
              <w:bottom w:val="single" w:sz="8" w:space="0" w:color="auto"/>
              <w:right w:val="single" w:sz="8" w:space="0" w:color="auto"/>
            </w:tcBorders>
            <w:tcMar>
              <w:top w:w="0" w:type="dxa"/>
              <w:left w:w="108" w:type="dxa"/>
              <w:bottom w:w="0" w:type="dxa"/>
              <w:right w:w="108" w:type="dxa"/>
            </w:tcMar>
          </w:tcPr>
          <w:p w14:paraId="2924EA15" w14:textId="77777777" w:rsidR="00D013C1" w:rsidRPr="00933FCA" w:rsidRDefault="00D013C1" w:rsidP="00F54A82">
            <w:pPr>
              <w:pStyle w:val="TAL"/>
              <w:rPr>
                <w:highlight w:val="yellow"/>
                <w:lang w:eastAsia="zh-CN"/>
              </w:rPr>
            </w:pPr>
          </w:p>
        </w:tc>
      </w:tr>
    </w:tbl>
    <w:p w14:paraId="045C5449" w14:textId="77777777" w:rsidR="00D013C1" w:rsidRDefault="00D013C1" w:rsidP="00225EDC">
      <w:pPr>
        <w:spacing w:after="0"/>
        <w:rPr>
          <w:rFonts w:ascii="Calibri" w:eastAsia="Times New Roman" w:hAnsi="Calibri" w:cs="Calibri"/>
          <w:b/>
          <w:bCs/>
          <w:sz w:val="22"/>
          <w:szCs w:val="22"/>
          <w:lang w:val="en-US"/>
        </w:rPr>
      </w:pPr>
    </w:p>
    <w:p w14:paraId="309C7709" w14:textId="77777777" w:rsidR="00A31D97" w:rsidRDefault="001E0082" w:rsidP="00225EDC">
      <w:pPr>
        <w:spacing w:after="0"/>
        <w:rPr>
          <w:rFonts w:ascii="Calibri" w:eastAsia="Times New Roman" w:hAnsi="Calibri" w:cs="Calibri"/>
          <w:sz w:val="22"/>
          <w:szCs w:val="22"/>
          <w:lang w:val="en-US"/>
        </w:rPr>
      </w:pPr>
      <w:r w:rsidRPr="00044153">
        <w:rPr>
          <w:rFonts w:ascii="Calibri" w:eastAsia="Times New Roman" w:hAnsi="Calibri" w:cs="Calibri"/>
          <w:b/>
          <w:bCs/>
          <w:sz w:val="22"/>
          <w:szCs w:val="22"/>
          <w:lang w:val="en-US"/>
        </w:rPr>
        <w:t>Proposal 1</w:t>
      </w:r>
      <w:r w:rsidRPr="00044153">
        <w:rPr>
          <w:rFonts w:ascii="Calibri" w:eastAsia="Times New Roman" w:hAnsi="Calibri" w:cs="Calibri"/>
          <w:sz w:val="22"/>
          <w:szCs w:val="22"/>
          <w:lang w:val="en-US"/>
        </w:rPr>
        <w:t xml:space="preserve">: </w:t>
      </w:r>
      <w:r w:rsidR="00B36F6D">
        <w:rPr>
          <w:rFonts w:ascii="Calibri" w:eastAsia="Times New Roman" w:hAnsi="Calibri" w:cs="Calibri"/>
          <w:sz w:val="22"/>
          <w:szCs w:val="22"/>
          <w:lang w:val="en-US"/>
        </w:rPr>
        <w:t>OAM</w:t>
      </w:r>
      <w:r w:rsidR="00A507CC">
        <w:rPr>
          <w:rFonts w:ascii="Calibri" w:eastAsia="Times New Roman" w:hAnsi="Calibri" w:cs="Calibri"/>
          <w:sz w:val="22"/>
          <w:szCs w:val="22"/>
          <w:lang w:val="en-US"/>
        </w:rPr>
        <w:t>/AMF</w:t>
      </w:r>
      <w:r w:rsidR="00B36F6D">
        <w:rPr>
          <w:rFonts w:ascii="Calibri" w:eastAsia="Times New Roman" w:hAnsi="Calibri" w:cs="Calibri"/>
          <w:sz w:val="22"/>
          <w:szCs w:val="22"/>
          <w:lang w:val="en-US"/>
        </w:rPr>
        <w:t xml:space="preserve"> should be able to indicate </w:t>
      </w:r>
      <w:r w:rsidR="00D0597C">
        <w:rPr>
          <w:rFonts w:ascii="Calibri" w:eastAsia="Times New Roman" w:hAnsi="Calibri" w:cs="Calibri"/>
          <w:sz w:val="22"/>
          <w:szCs w:val="22"/>
          <w:lang w:val="en-US"/>
        </w:rPr>
        <w:t xml:space="preserve">to gNB </w:t>
      </w:r>
      <w:r w:rsidR="00B36F6D">
        <w:rPr>
          <w:rFonts w:ascii="Calibri" w:eastAsia="Times New Roman" w:hAnsi="Calibri" w:cs="Calibri"/>
          <w:sz w:val="22"/>
          <w:szCs w:val="22"/>
          <w:lang w:val="en-US"/>
        </w:rPr>
        <w:t xml:space="preserve">that it is interested in collecting </w:t>
      </w:r>
      <w:r w:rsidR="00D0597C">
        <w:rPr>
          <w:rFonts w:ascii="Calibri" w:eastAsia="Times New Roman" w:hAnsi="Calibri" w:cs="Calibri"/>
          <w:sz w:val="22"/>
          <w:szCs w:val="22"/>
          <w:lang w:val="en-US"/>
        </w:rPr>
        <w:t>MDT</w:t>
      </w:r>
      <w:r w:rsidR="008A5C05">
        <w:rPr>
          <w:rFonts w:ascii="Calibri" w:eastAsia="Times New Roman" w:hAnsi="Calibri" w:cs="Calibri"/>
          <w:sz w:val="22"/>
          <w:szCs w:val="22"/>
          <w:lang w:val="en-US"/>
        </w:rPr>
        <w:t xml:space="preserve"> </w:t>
      </w:r>
      <w:r w:rsidR="00CA452B">
        <w:rPr>
          <w:rFonts w:ascii="Calibri" w:eastAsia="Times New Roman" w:hAnsi="Calibri" w:cs="Calibri"/>
          <w:sz w:val="22"/>
          <w:szCs w:val="22"/>
          <w:lang w:val="en-US"/>
        </w:rPr>
        <w:t xml:space="preserve">from </w:t>
      </w:r>
      <w:r w:rsidR="00225EDC">
        <w:rPr>
          <w:rFonts w:ascii="Calibri" w:eastAsia="Times New Roman" w:hAnsi="Calibri" w:cs="Calibri"/>
          <w:sz w:val="22"/>
          <w:szCs w:val="22"/>
          <w:lang w:val="en-US"/>
        </w:rPr>
        <w:t>o</w:t>
      </w:r>
      <w:r w:rsidR="009A0CA2">
        <w:rPr>
          <w:rFonts w:ascii="Calibri" w:eastAsia="Times New Roman" w:hAnsi="Calibri" w:cs="Calibri"/>
          <w:sz w:val="22"/>
          <w:szCs w:val="22"/>
          <w:lang w:val="en-US"/>
        </w:rPr>
        <w:t xml:space="preserve">nly </w:t>
      </w:r>
      <w:r w:rsidR="00CA452B" w:rsidRPr="009A0CA2">
        <w:rPr>
          <w:rFonts w:ascii="Calibri" w:eastAsia="Times New Roman" w:hAnsi="Calibri" w:cs="Calibri"/>
          <w:sz w:val="22"/>
          <w:szCs w:val="22"/>
          <w:lang w:val="en-US"/>
        </w:rPr>
        <w:t>CAG cells</w:t>
      </w:r>
      <w:r w:rsidR="00D0455F">
        <w:rPr>
          <w:rFonts w:ascii="Calibri" w:eastAsia="Times New Roman" w:hAnsi="Calibri" w:cs="Calibri"/>
          <w:sz w:val="22"/>
          <w:szCs w:val="22"/>
          <w:lang w:val="en-US"/>
        </w:rPr>
        <w:t xml:space="preserve"> and</w:t>
      </w:r>
      <w:r w:rsidR="00804BC2">
        <w:rPr>
          <w:rFonts w:ascii="Calibri" w:eastAsia="Times New Roman" w:hAnsi="Calibri" w:cs="Calibri"/>
          <w:sz w:val="22"/>
          <w:szCs w:val="22"/>
          <w:lang w:val="en-US"/>
        </w:rPr>
        <w:t xml:space="preserve"> optionally</w:t>
      </w:r>
      <w:r w:rsidR="00D0455F">
        <w:rPr>
          <w:rFonts w:ascii="Calibri" w:eastAsia="Times New Roman" w:hAnsi="Calibri" w:cs="Calibri"/>
          <w:sz w:val="22"/>
          <w:szCs w:val="22"/>
          <w:lang w:val="en-US"/>
        </w:rPr>
        <w:t xml:space="preserve"> a subset of those CAG cells</w:t>
      </w:r>
      <w:r w:rsidR="00804BC2">
        <w:rPr>
          <w:rFonts w:ascii="Calibri" w:eastAsia="Times New Roman" w:hAnsi="Calibri" w:cs="Calibri"/>
          <w:sz w:val="22"/>
          <w:szCs w:val="22"/>
          <w:lang w:val="en-US"/>
        </w:rPr>
        <w:t xml:space="preserve">. </w:t>
      </w:r>
    </w:p>
    <w:p w14:paraId="01B3E308" w14:textId="77777777" w:rsidR="00A31D97" w:rsidRDefault="00A31D97" w:rsidP="00225EDC">
      <w:pPr>
        <w:spacing w:after="0"/>
        <w:rPr>
          <w:rFonts w:ascii="Calibri" w:eastAsia="Times New Roman" w:hAnsi="Calibri" w:cs="Calibri"/>
          <w:sz w:val="22"/>
          <w:szCs w:val="22"/>
          <w:lang w:val="en-US"/>
        </w:rPr>
      </w:pPr>
    </w:p>
    <w:p w14:paraId="089C321A" w14:textId="16C2A1D6" w:rsidR="001E0082" w:rsidRDefault="00A31D97" w:rsidP="00225EDC">
      <w:pPr>
        <w:spacing w:after="0"/>
        <w:rPr>
          <w:rFonts w:ascii="Calibri" w:eastAsia="Times New Roman" w:hAnsi="Calibri" w:cs="Calibri"/>
          <w:sz w:val="22"/>
          <w:szCs w:val="22"/>
          <w:lang w:val="en-US"/>
        </w:rPr>
      </w:pPr>
      <w:r w:rsidRPr="00A31D97">
        <w:rPr>
          <w:rFonts w:ascii="Calibri" w:eastAsia="Times New Roman" w:hAnsi="Calibri" w:cs="Calibri"/>
          <w:b/>
          <w:bCs/>
          <w:sz w:val="22"/>
          <w:szCs w:val="22"/>
          <w:lang w:val="en-US"/>
        </w:rPr>
        <w:t>Proposal 2:</w:t>
      </w:r>
      <w:r>
        <w:rPr>
          <w:rFonts w:ascii="Calibri" w:eastAsia="Times New Roman" w:hAnsi="Calibri" w:cs="Calibri"/>
          <w:sz w:val="22"/>
          <w:szCs w:val="22"/>
          <w:lang w:val="en-US"/>
        </w:rPr>
        <w:t xml:space="preserve"> </w:t>
      </w:r>
      <w:r w:rsidR="00804BC2">
        <w:rPr>
          <w:rFonts w:ascii="Calibri" w:eastAsia="Times New Roman" w:hAnsi="Calibri" w:cs="Calibri"/>
          <w:sz w:val="22"/>
          <w:szCs w:val="22"/>
          <w:lang w:val="en-US"/>
        </w:rPr>
        <w:t xml:space="preserve">Enhance </w:t>
      </w:r>
      <w:r w:rsidR="00804BC2" w:rsidRPr="002D2151">
        <w:rPr>
          <w:rFonts w:ascii="Calibri" w:eastAsia="Times New Roman" w:hAnsi="Calibri" w:cs="Calibri"/>
          <w:i/>
          <w:iCs/>
          <w:sz w:val="22"/>
          <w:szCs w:val="22"/>
          <w:lang w:val="en-US"/>
        </w:rPr>
        <w:t>Area Scope of MDT</w:t>
      </w:r>
      <w:r w:rsidR="00804BC2">
        <w:rPr>
          <w:rFonts w:ascii="Calibri" w:eastAsia="Times New Roman" w:hAnsi="Calibri" w:cs="Calibri"/>
          <w:sz w:val="22"/>
          <w:szCs w:val="22"/>
          <w:lang w:val="en-US"/>
        </w:rPr>
        <w:t xml:space="preserve"> in MDT Configuration-NR </w:t>
      </w:r>
      <w:r w:rsidR="002D2151">
        <w:rPr>
          <w:rFonts w:ascii="Calibri" w:eastAsia="Times New Roman" w:hAnsi="Calibri" w:cs="Calibri"/>
          <w:sz w:val="22"/>
          <w:szCs w:val="22"/>
          <w:lang w:val="en-US"/>
        </w:rPr>
        <w:t xml:space="preserve">by including a CHOICE </w:t>
      </w:r>
      <w:r>
        <w:rPr>
          <w:rFonts w:ascii="Calibri" w:eastAsia="Times New Roman" w:hAnsi="Calibri" w:cs="Calibri"/>
          <w:sz w:val="22"/>
          <w:szCs w:val="22"/>
          <w:lang w:val="en-US"/>
        </w:rPr>
        <w:t>“</w:t>
      </w:r>
      <w:r w:rsidR="002D2151" w:rsidRPr="00A31D97">
        <w:rPr>
          <w:rFonts w:ascii="Calibri" w:eastAsia="Times New Roman" w:hAnsi="Calibri" w:cs="Calibri"/>
          <w:b/>
          <w:bCs/>
          <w:sz w:val="22"/>
          <w:szCs w:val="22"/>
          <w:lang w:val="en-US"/>
        </w:rPr>
        <w:t xml:space="preserve">CAG </w:t>
      </w:r>
      <w:r w:rsidR="007F545D" w:rsidRPr="00A31D97">
        <w:rPr>
          <w:rFonts w:ascii="Calibri" w:eastAsia="Times New Roman" w:hAnsi="Calibri" w:cs="Calibri"/>
          <w:b/>
          <w:bCs/>
          <w:sz w:val="22"/>
          <w:szCs w:val="22"/>
          <w:lang w:val="en-US"/>
        </w:rPr>
        <w:t>only</w:t>
      </w:r>
      <w:r w:rsidR="005531A6">
        <w:rPr>
          <w:rFonts w:ascii="Calibri" w:eastAsia="Times New Roman" w:hAnsi="Calibri" w:cs="Calibri"/>
          <w:sz w:val="22"/>
          <w:szCs w:val="22"/>
          <w:lang w:val="en-US"/>
        </w:rPr>
        <w:t>”, which</w:t>
      </w:r>
      <w:r>
        <w:rPr>
          <w:rFonts w:ascii="Calibri" w:eastAsia="Times New Roman" w:hAnsi="Calibri" w:cs="Calibri"/>
          <w:sz w:val="22"/>
          <w:szCs w:val="22"/>
          <w:lang w:val="en-US"/>
        </w:rPr>
        <w:t xml:space="preserve"> can include a BOOLEAN </w:t>
      </w:r>
      <w:r w:rsidR="007F545D">
        <w:rPr>
          <w:rFonts w:ascii="Calibri" w:eastAsia="Times New Roman" w:hAnsi="Calibri" w:cs="Calibri"/>
          <w:sz w:val="22"/>
          <w:szCs w:val="22"/>
          <w:lang w:val="en-US"/>
        </w:rPr>
        <w:t xml:space="preserve">IE </w:t>
      </w:r>
      <w:r>
        <w:rPr>
          <w:rFonts w:ascii="Calibri" w:eastAsia="Times New Roman" w:hAnsi="Calibri" w:cs="Calibri"/>
          <w:sz w:val="22"/>
          <w:szCs w:val="22"/>
          <w:lang w:val="en-US"/>
        </w:rPr>
        <w:t>“</w:t>
      </w:r>
      <w:r w:rsidRPr="007F545D">
        <w:rPr>
          <w:rFonts w:ascii="Calibri" w:eastAsia="Times New Roman" w:hAnsi="Calibri" w:cs="Calibri"/>
          <w:b/>
          <w:bCs/>
          <w:sz w:val="22"/>
          <w:szCs w:val="22"/>
          <w:lang w:val="en-US"/>
        </w:rPr>
        <w:t xml:space="preserve">All CAG </w:t>
      </w:r>
      <w:r w:rsidR="002D2151" w:rsidRPr="007F545D">
        <w:rPr>
          <w:rFonts w:ascii="Calibri" w:eastAsia="Times New Roman" w:hAnsi="Calibri" w:cs="Calibri"/>
          <w:b/>
          <w:bCs/>
          <w:sz w:val="22"/>
          <w:szCs w:val="22"/>
          <w:lang w:val="en-US"/>
        </w:rPr>
        <w:t>cells</w:t>
      </w:r>
      <w:r>
        <w:rPr>
          <w:rFonts w:ascii="Calibri" w:eastAsia="Times New Roman" w:hAnsi="Calibri" w:cs="Calibri"/>
          <w:sz w:val="22"/>
          <w:szCs w:val="22"/>
          <w:lang w:val="en-US"/>
        </w:rPr>
        <w:t xml:space="preserve">” and optionally a </w:t>
      </w:r>
      <w:r w:rsidR="007F545D">
        <w:rPr>
          <w:rFonts w:ascii="Calibri" w:eastAsia="Times New Roman" w:hAnsi="Calibri" w:cs="Calibri"/>
          <w:sz w:val="22"/>
          <w:szCs w:val="22"/>
          <w:lang w:val="en-US"/>
        </w:rPr>
        <w:t>“</w:t>
      </w:r>
      <w:r w:rsidR="007F545D">
        <w:rPr>
          <w:rFonts w:ascii="Calibri" w:eastAsia="Times New Roman" w:hAnsi="Calibri" w:cs="Calibri"/>
          <w:b/>
          <w:bCs/>
          <w:sz w:val="22"/>
          <w:szCs w:val="22"/>
          <w:lang w:val="en-US"/>
        </w:rPr>
        <w:t>L</w:t>
      </w:r>
      <w:r w:rsidRPr="007F545D">
        <w:rPr>
          <w:rFonts w:ascii="Calibri" w:eastAsia="Times New Roman" w:hAnsi="Calibri" w:cs="Calibri"/>
          <w:b/>
          <w:bCs/>
          <w:sz w:val="22"/>
          <w:szCs w:val="22"/>
          <w:lang w:val="en-US"/>
        </w:rPr>
        <w:t>ist of CAG cells</w:t>
      </w:r>
      <w:r w:rsidR="007F545D">
        <w:rPr>
          <w:rFonts w:ascii="Calibri" w:eastAsia="Times New Roman" w:hAnsi="Calibri" w:cs="Calibri"/>
          <w:b/>
          <w:bCs/>
          <w:sz w:val="22"/>
          <w:szCs w:val="22"/>
          <w:lang w:val="en-US"/>
        </w:rPr>
        <w:t>”</w:t>
      </w:r>
    </w:p>
    <w:p w14:paraId="383E6185" w14:textId="2561E1E0" w:rsidR="00225EDC" w:rsidRDefault="00225EDC" w:rsidP="00225EDC">
      <w:pPr>
        <w:spacing w:after="0"/>
        <w:rPr>
          <w:rFonts w:ascii="Calibri" w:eastAsia="Times New Roman" w:hAnsi="Calibri" w:cs="Calibri"/>
          <w:sz w:val="22"/>
          <w:szCs w:val="22"/>
          <w:lang w:val="en-US"/>
        </w:rPr>
      </w:pPr>
    </w:p>
    <w:p w14:paraId="37230200" w14:textId="0553B5E8" w:rsidR="00C57062" w:rsidRDefault="00C57062" w:rsidP="00225EDC">
      <w:pPr>
        <w:spacing w:after="0"/>
        <w:rPr>
          <w:rFonts w:ascii="Calibri" w:eastAsia="Times New Roman" w:hAnsi="Calibri" w:cs="Calibri"/>
          <w:sz w:val="22"/>
          <w:szCs w:val="22"/>
          <w:lang w:val="en-US"/>
        </w:rPr>
      </w:pPr>
      <w:r>
        <w:rPr>
          <w:rFonts w:ascii="Calibri" w:eastAsia="Times New Roman" w:hAnsi="Calibri" w:cs="Calibri"/>
          <w:sz w:val="22"/>
          <w:szCs w:val="22"/>
          <w:lang w:val="en-US"/>
        </w:rPr>
        <w:t>It is not clear whether case 5 and case 6 needs to be studied and hence the following proposal:</w:t>
      </w:r>
    </w:p>
    <w:p w14:paraId="31870F47" w14:textId="77777777" w:rsidR="00C57062" w:rsidRDefault="00C57062" w:rsidP="00225EDC">
      <w:pPr>
        <w:spacing w:after="0"/>
        <w:rPr>
          <w:rFonts w:ascii="Calibri" w:eastAsia="Times New Roman" w:hAnsi="Calibri" w:cs="Calibri"/>
          <w:sz w:val="22"/>
          <w:szCs w:val="22"/>
          <w:lang w:val="en-US"/>
        </w:rPr>
      </w:pPr>
    </w:p>
    <w:p w14:paraId="7B1A3306" w14:textId="3C584AE3" w:rsidR="008A5C05" w:rsidRPr="00225EDC" w:rsidRDefault="00225EDC" w:rsidP="00225EDC">
      <w:pPr>
        <w:spacing w:after="0"/>
        <w:rPr>
          <w:rFonts w:ascii="Calibri" w:eastAsia="Times New Roman" w:hAnsi="Calibri" w:cs="Calibri"/>
          <w:b/>
          <w:bCs/>
          <w:sz w:val="22"/>
          <w:szCs w:val="22"/>
          <w:lang w:val="en-US"/>
        </w:rPr>
      </w:pPr>
      <w:r w:rsidRPr="00225EDC">
        <w:rPr>
          <w:rFonts w:ascii="Calibri" w:eastAsia="Times New Roman" w:hAnsi="Calibri" w:cs="Calibri"/>
          <w:b/>
          <w:bCs/>
          <w:sz w:val="22"/>
          <w:szCs w:val="22"/>
          <w:lang w:val="en-US"/>
        </w:rPr>
        <w:t xml:space="preserve">Proposal </w:t>
      </w:r>
      <w:r w:rsidR="006F4423">
        <w:rPr>
          <w:rFonts w:ascii="Calibri" w:eastAsia="Times New Roman" w:hAnsi="Calibri" w:cs="Calibri"/>
          <w:b/>
          <w:bCs/>
          <w:sz w:val="22"/>
          <w:szCs w:val="22"/>
          <w:lang w:val="en-US"/>
        </w:rPr>
        <w:t>3</w:t>
      </w:r>
      <w:r w:rsidRPr="00225EDC">
        <w:rPr>
          <w:rFonts w:ascii="Calibri" w:eastAsia="Times New Roman" w:hAnsi="Calibri" w:cs="Calibri"/>
          <w:sz w:val="22"/>
          <w:szCs w:val="22"/>
          <w:lang w:val="en-US"/>
        </w:rPr>
        <w:t xml:space="preserve">: RAN3 should discuss whether OAM should be able to indicate to AMF/gNB that it is interested in collecting MDT from </w:t>
      </w:r>
      <w:r w:rsidR="00C57062">
        <w:rPr>
          <w:rFonts w:ascii="Calibri" w:eastAsia="Times New Roman" w:hAnsi="Calibri" w:cs="Calibri"/>
          <w:sz w:val="22"/>
          <w:szCs w:val="22"/>
          <w:lang w:val="en-US"/>
        </w:rPr>
        <w:t>o</w:t>
      </w:r>
      <w:r w:rsidR="009A0CA2" w:rsidRPr="00225EDC">
        <w:rPr>
          <w:rFonts w:ascii="Calibri" w:eastAsia="Times New Roman" w:hAnsi="Calibri" w:cs="Calibri"/>
          <w:sz w:val="22"/>
          <w:szCs w:val="22"/>
          <w:lang w:val="en-US"/>
        </w:rPr>
        <w:t xml:space="preserve">nly </w:t>
      </w:r>
      <w:r w:rsidR="009A0CA2" w:rsidRPr="000A3D49">
        <w:rPr>
          <w:rFonts w:ascii="Calibri" w:eastAsia="Times New Roman" w:hAnsi="Calibri" w:cs="Calibri"/>
          <w:b/>
          <w:bCs/>
          <w:sz w:val="22"/>
          <w:szCs w:val="22"/>
          <w:lang w:val="en-US"/>
        </w:rPr>
        <w:t>non-CAG cells</w:t>
      </w:r>
      <w:r w:rsidR="00D0455F" w:rsidRPr="00225EDC">
        <w:rPr>
          <w:rFonts w:ascii="Calibri" w:eastAsia="Times New Roman" w:hAnsi="Calibri" w:cs="Calibri"/>
          <w:sz w:val="22"/>
          <w:szCs w:val="22"/>
          <w:lang w:val="en-US"/>
        </w:rPr>
        <w:t xml:space="preserve"> and </w:t>
      </w:r>
      <w:r w:rsidR="000A3D49">
        <w:rPr>
          <w:rFonts w:ascii="Calibri" w:eastAsia="Times New Roman" w:hAnsi="Calibri" w:cs="Calibri"/>
          <w:sz w:val="22"/>
          <w:szCs w:val="22"/>
          <w:lang w:val="en-US"/>
        </w:rPr>
        <w:t xml:space="preserve">optionally </w:t>
      </w:r>
      <w:r w:rsidR="00D0455F" w:rsidRPr="00225EDC">
        <w:rPr>
          <w:rFonts w:ascii="Calibri" w:eastAsia="Times New Roman" w:hAnsi="Calibri" w:cs="Calibri"/>
          <w:sz w:val="22"/>
          <w:szCs w:val="22"/>
          <w:lang w:val="en-US"/>
        </w:rPr>
        <w:t>a subset of those non-CAG cells</w:t>
      </w:r>
      <w:r w:rsidR="000A3D49">
        <w:rPr>
          <w:rFonts w:ascii="Calibri" w:eastAsia="Times New Roman" w:hAnsi="Calibri" w:cs="Calibri"/>
          <w:sz w:val="22"/>
          <w:szCs w:val="22"/>
          <w:lang w:val="en-US"/>
        </w:rPr>
        <w:t>.</w:t>
      </w:r>
    </w:p>
    <w:p w14:paraId="5F2EB6C8" w14:textId="77777777" w:rsidR="00D0455F" w:rsidRPr="00D0455F" w:rsidRDefault="00D0455F" w:rsidP="00D0455F">
      <w:pPr>
        <w:spacing w:after="0"/>
        <w:ind w:left="360"/>
        <w:rPr>
          <w:rFonts w:ascii="Calibri" w:eastAsia="Times New Roman" w:hAnsi="Calibri" w:cs="Calibri"/>
          <w:b/>
          <w:bCs/>
          <w:sz w:val="22"/>
          <w:szCs w:val="22"/>
          <w:lang w:val="en-US"/>
        </w:rPr>
      </w:pPr>
    </w:p>
    <w:p w14:paraId="72ABDB35" w14:textId="4033EE29" w:rsidR="00CC43FD" w:rsidRPr="00FD74EC" w:rsidRDefault="00CC43FD" w:rsidP="00CC43FD">
      <w:pPr>
        <w:pStyle w:val="ListParagraph"/>
        <w:keepNext/>
        <w:numPr>
          <w:ilvl w:val="1"/>
          <w:numId w:val="2"/>
        </w:numPr>
        <w:tabs>
          <w:tab w:val="left" w:pos="432"/>
          <w:tab w:val="left" w:pos="576"/>
        </w:tabs>
        <w:spacing w:before="180" w:after="0"/>
        <w:outlineLvl w:val="1"/>
        <w:rPr>
          <w:rFonts w:asciiTheme="minorHAnsi" w:eastAsia="Times New Roman" w:hAnsiTheme="minorHAnsi" w:cstheme="minorHAnsi"/>
          <w:b/>
          <w:bCs/>
          <w:lang w:val="en-US"/>
        </w:rPr>
      </w:pPr>
      <w:r>
        <w:rPr>
          <w:rFonts w:asciiTheme="minorHAnsi" w:eastAsia="MS Mincho" w:hAnsiTheme="minorHAnsi" w:cstheme="minorHAnsi"/>
          <w:iCs/>
          <w:sz w:val="28"/>
          <w:lang w:eastAsia="ja-JP"/>
        </w:rPr>
        <w:t xml:space="preserve">Area scope </w:t>
      </w:r>
      <w:r w:rsidR="0008482F">
        <w:rPr>
          <w:rFonts w:asciiTheme="minorHAnsi" w:eastAsia="MS Mincho" w:hAnsiTheme="minorHAnsi" w:cstheme="minorHAnsi"/>
          <w:iCs/>
          <w:sz w:val="28"/>
          <w:lang w:eastAsia="ja-JP"/>
        </w:rPr>
        <w:t>enhancement f</w:t>
      </w:r>
      <w:r>
        <w:rPr>
          <w:rFonts w:asciiTheme="minorHAnsi" w:eastAsia="MS Mincho" w:hAnsiTheme="minorHAnsi" w:cstheme="minorHAnsi"/>
          <w:iCs/>
          <w:sz w:val="28"/>
          <w:lang w:eastAsia="ja-JP"/>
        </w:rPr>
        <w:t xml:space="preserve">or </w:t>
      </w:r>
      <w:r w:rsidR="0008482F">
        <w:rPr>
          <w:rFonts w:asciiTheme="minorHAnsi" w:eastAsia="MS Mincho" w:hAnsiTheme="minorHAnsi" w:cstheme="minorHAnsi"/>
          <w:iCs/>
          <w:sz w:val="28"/>
          <w:lang w:eastAsia="ja-JP"/>
        </w:rPr>
        <w:t>SNPN</w:t>
      </w:r>
    </w:p>
    <w:p w14:paraId="2952B107" w14:textId="3A1F399D" w:rsidR="005478D4" w:rsidRDefault="005478D4" w:rsidP="00044153">
      <w:pPr>
        <w:spacing w:after="0"/>
        <w:rPr>
          <w:rFonts w:ascii="Calibri" w:eastAsia="Times New Roman" w:hAnsi="Calibri" w:cs="Calibri"/>
          <w:sz w:val="22"/>
          <w:szCs w:val="22"/>
          <w:lang w:val="en-US"/>
        </w:rPr>
      </w:pPr>
    </w:p>
    <w:p w14:paraId="11DC9F78" w14:textId="77777777" w:rsidR="0008482F" w:rsidRPr="009C31C1" w:rsidRDefault="0008482F" w:rsidP="009C31C1">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9C31C1">
        <w:rPr>
          <w:rFonts w:ascii="Calibri" w:eastAsia="Times New Roman" w:hAnsi="Calibri" w:cs="Calibri"/>
          <w:color w:val="0070C0"/>
          <w:sz w:val="22"/>
          <w:szCs w:val="22"/>
          <w:lang w:val="en-US"/>
        </w:rPr>
        <w:t>Whether area scope enhancement for SNPN is needed</w:t>
      </w:r>
    </w:p>
    <w:p w14:paraId="5AF205FD" w14:textId="20A35D4C" w:rsidR="0008482F" w:rsidRDefault="0008482F" w:rsidP="00044153">
      <w:pPr>
        <w:spacing w:after="0"/>
        <w:rPr>
          <w:rFonts w:ascii="Calibri" w:eastAsia="Times New Roman" w:hAnsi="Calibri" w:cs="Calibri"/>
          <w:sz w:val="22"/>
          <w:szCs w:val="22"/>
          <w:lang w:val="en-US"/>
        </w:rPr>
      </w:pPr>
    </w:p>
    <w:p w14:paraId="363F0241" w14:textId="04072ED0" w:rsidR="0095495D" w:rsidRDefault="00156D8E" w:rsidP="00044153">
      <w:pPr>
        <w:spacing w:after="0"/>
        <w:rPr>
          <w:rFonts w:ascii="Calibri" w:eastAsia="Times New Roman" w:hAnsi="Calibri" w:cs="Calibri"/>
          <w:sz w:val="22"/>
          <w:szCs w:val="22"/>
          <w:lang w:val="en-US"/>
        </w:rPr>
      </w:pPr>
      <w:proofErr w:type="gramStart"/>
      <w:r>
        <w:rPr>
          <w:rFonts w:ascii="Calibri" w:eastAsia="Times New Roman" w:hAnsi="Calibri" w:cs="Calibri"/>
          <w:sz w:val="22"/>
          <w:szCs w:val="22"/>
          <w:lang w:val="en-US"/>
        </w:rPr>
        <w:t>Similar to</w:t>
      </w:r>
      <w:proofErr w:type="gramEnd"/>
      <w:r>
        <w:rPr>
          <w:rFonts w:ascii="Calibri" w:eastAsia="Times New Roman" w:hAnsi="Calibri" w:cs="Calibri"/>
          <w:sz w:val="22"/>
          <w:szCs w:val="22"/>
          <w:lang w:val="en-US"/>
        </w:rPr>
        <w:t xml:space="preserve"> PLMN wi</w:t>
      </w:r>
      <w:r w:rsidR="00D07C6F">
        <w:rPr>
          <w:rFonts w:ascii="Calibri" w:eastAsia="Times New Roman" w:hAnsi="Calibri" w:cs="Calibri"/>
          <w:sz w:val="22"/>
          <w:szCs w:val="22"/>
          <w:lang w:val="en-US"/>
        </w:rPr>
        <w:t>de, RAN3 should discuss whether an SNPN wide indication is needed</w:t>
      </w:r>
      <w:r w:rsidR="00D07C6F" w:rsidRPr="00D07C6F">
        <w:t xml:space="preserve"> </w:t>
      </w:r>
      <w:r w:rsidR="00D07C6F" w:rsidRPr="00D07C6F">
        <w:rPr>
          <w:rFonts w:ascii="Calibri" w:eastAsia="Times New Roman" w:hAnsi="Calibri" w:cs="Calibri"/>
          <w:sz w:val="22"/>
          <w:szCs w:val="22"/>
          <w:lang w:val="en-US"/>
        </w:rPr>
        <w:t>in Area Scope of MDT</w:t>
      </w:r>
    </w:p>
    <w:p w14:paraId="64795A4A" w14:textId="77777777" w:rsidR="0095495D" w:rsidRPr="00044153" w:rsidRDefault="0095495D" w:rsidP="00044153">
      <w:pPr>
        <w:spacing w:after="0"/>
        <w:rPr>
          <w:rFonts w:ascii="Calibri" w:eastAsia="Times New Roman" w:hAnsi="Calibri" w:cs="Calibri"/>
          <w:sz w:val="22"/>
          <w:szCs w:val="22"/>
          <w:lang w:val="en-US"/>
        </w:rPr>
      </w:pPr>
    </w:p>
    <w:p w14:paraId="1C93A206" w14:textId="78307C3D" w:rsidR="00736B62" w:rsidRPr="00044153" w:rsidRDefault="00044153" w:rsidP="00736B62">
      <w:pPr>
        <w:spacing w:after="0"/>
        <w:rPr>
          <w:rFonts w:ascii="Calibri" w:eastAsia="Times New Roman" w:hAnsi="Calibri" w:cs="Calibri"/>
          <w:sz w:val="22"/>
          <w:szCs w:val="22"/>
          <w:lang w:val="en-US"/>
        </w:rPr>
      </w:pPr>
      <w:r w:rsidRPr="00044153">
        <w:rPr>
          <w:rFonts w:ascii="Calibri" w:eastAsia="Times New Roman" w:hAnsi="Calibri" w:cs="Calibri"/>
          <w:sz w:val="22"/>
          <w:szCs w:val="22"/>
          <w:lang w:val="en-US"/>
        </w:rPr>
        <w:lastRenderedPageBreak/>
        <w:t> </w:t>
      </w:r>
      <w:r w:rsidR="00736B62" w:rsidRPr="00044153">
        <w:rPr>
          <w:rFonts w:ascii="Calibri" w:eastAsia="Times New Roman" w:hAnsi="Calibri" w:cs="Calibri"/>
          <w:b/>
          <w:bCs/>
          <w:sz w:val="22"/>
          <w:szCs w:val="22"/>
          <w:lang w:val="en-US"/>
        </w:rPr>
        <w:t xml:space="preserve">Proposal </w:t>
      </w:r>
      <w:r w:rsidR="00D07C6F">
        <w:rPr>
          <w:rFonts w:ascii="Calibri" w:eastAsia="Times New Roman" w:hAnsi="Calibri" w:cs="Calibri"/>
          <w:b/>
          <w:bCs/>
          <w:sz w:val="22"/>
          <w:szCs w:val="22"/>
          <w:lang w:val="en-US"/>
        </w:rPr>
        <w:t>4</w:t>
      </w:r>
      <w:r w:rsidR="00736B62" w:rsidRPr="00044153">
        <w:rPr>
          <w:rFonts w:ascii="Calibri" w:eastAsia="Times New Roman" w:hAnsi="Calibri" w:cs="Calibri"/>
          <w:sz w:val="22"/>
          <w:szCs w:val="22"/>
          <w:lang w:val="en-US"/>
        </w:rPr>
        <w:t xml:space="preserve">: </w:t>
      </w:r>
      <w:r w:rsidR="00D07C6F" w:rsidRPr="00D07C6F">
        <w:rPr>
          <w:rFonts w:ascii="Calibri" w:eastAsia="Times New Roman" w:hAnsi="Calibri" w:cs="Calibri"/>
          <w:sz w:val="22"/>
          <w:szCs w:val="22"/>
          <w:lang w:val="en-US"/>
        </w:rPr>
        <w:t xml:space="preserve">RAN3 should discuss whether an </w:t>
      </w:r>
      <w:r w:rsidR="00D07C6F">
        <w:rPr>
          <w:rFonts w:ascii="Calibri" w:eastAsia="Times New Roman" w:hAnsi="Calibri" w:cs="Calibri"/>
          <w:sz w:val="22"/>
          <w:szCs w:val="22"/>
          <w:lang w:val="en-US"/>
        </w:rPr>
        <w:t>“</w:t>
      </w:r>
      <w:r w:rsidR="00D07C6F" w:rsidRPr="00D07C6F">
        <w:rPr>
          <w:rFonts w:ascii="Calibri" w:eastAsia="Times New Roman" w:hAnsi="Calibri" w:cs="Calibri"/>
          <w:sz w:val="22"/>
          <w:szCs w:val="22"/>
          <w:lang w:val="en-US"/>
        </w:rPr>
        <w:t>SNPN wide indication</w:t>
      </w:r>
      <w:r w:rsidR="00D07C6F">
        <w:rPr>
          <w:rFonts w:ascii="Calibri" w:eastAsia="Times New Roman" w:hAnsi="Calibri" w:cs="Calibri"/>
          <w:sz w:val="22"/>
          <w:szCs w:val="22"/>
          <w:lang w:val="en-US"/>
        </w:rPr>
        <w:t>”</w:t>
      </w:r>
      <w:r w:rsidR="00D07C6F" w:rsidRPr="00D07C6F">
        <w:rPr>
          <w:rFonts w:ascii="Calibri" w:eastAsia="Times New Roman" w:hAnsi="Calibri" w:cs="Calibri"/>
          <w:sz w:val="22"/>
          <w:szCs w:val="22"/>
          <w:lang w:val="en-US"/>
        </w:rPr>
        <w:t xml:space="preserve"> is needed</w:t>
      </w:r>
      <w:r w:rsidR="00D07C6F">
        <w:rPr>
          <w:rFonts w:ascii="Calibri" w:eastAsia="Times New Roman" w:hAnsi="Calibri" w:cs="Calibri"/>
          <w:sz w:val="22"/>
          <w:szCs w:val="22"/>
          <w:lang w:val="en-US"/>
        </w:rPr>
        <w:t xml:space="preserve"> in Area Scope of MDT</w:t>
      </w:r>
    </w:p>
    <w:p w14:paraId="0DE307B7" w14:textId="66BB7DC5" w:rsidR="00044153" w:rsidRDefault="00044153" w:rsidP="00044153">
      <w:pPr>
        <w:spacing w:after="0"/>
        <w:rPr>
          <w:rFonts w:ascii="Calibri" w:eastAsia="Times New Roman" w:hAnsi="Calibri" w:cs="Calibri"/>
          <w:sz w:val="22"/>
          <w:szCs w:val="22"/>
          <w:lang w:val="en-US"/>
        </w:rPr>
      </w:pPr>
    </w:p>
    <w:p w14:paraId="211B4D37" w14:textId="209B7599" w:rsidR="0008482F" w:rsidRPr="00FD74EC" w:rsidRDefault="00A76378" w:rsidP="0008482F">
      <w:pPr>
        <w:pStyle w:val="ListParagraph"/>
        <w:keepNext/>
        <w:numPr>
          <w:ilvl w:val="1"/>
          <w:numId w:val="2"/>
        </w:numPr>
        <w:tabs>
          <w:tab w:val="left" w:pos="432"/>
          <w:tab w:val="left" w:pos="576"/>
        </w:tabs>
        <w:spacing w:before="180" w:after="0"/>
        <w:outlineLvl w:val="1"/>
        <w:rPr>
          <w:rFonts w:asciiTheme="minorHAnsi" w:eastAsia="Times New Roman" w:hAnsiTheme="minorHAnsi" w:cstheme="minorHAnsi"/>
          <w:b/>
          <w:bCs/>
          <w:lang w:val="en-US"/>
        </w:rPr>
      </w:pPr>
      <w:r>
        <w:rPr>
          <w:rFonts w:asciiTheme="minorHAnsi" w:eastAsia="MS Mincho" w:hAnsiTheme="minorHAnsi" w:cstheme="minorHAnsi"/>
          <w:iCs/>
          <w:sz w:val="28"/>
          <w:lang w:eastAsia="ja-JP"/>
        </w:rPr>
        <w:t>Handling SON/MDT reports upon mobility outside registered SNPN</w:t>
      </w:r>
    </w:p>
    <w:p w14:paraId="7592F058" w14:textId="77777777" w:rsidR="0008482F" w:rsidRPr="00044153" w:rsidRDefault="0008482F" w:rsidP="00044153">
      <w:pPr>
        <w:spacing w:after="0"/>
        <w:rPr>
          <w:rFonts w:ascii="Calibri" w:eastAsia="Times New Roman" w:hAnsi="Calibri" w:cs="Calibri"/>
          <w:sz w:val="22"/>
          <w:szCs w:val="22"/>
          <w:lang w:val="en-US"/>
        </w:rPr>
      </w:pPr>
    </w:p>
    <w:p w14:paraId="7EDC1EC2" w14:textId="6E1B7902" w:rsidR="00CA4689" w:rsidRPr="00CA4689" w:rsidRDefault="00CA4689" w:rsidP="00CA4689">
      <w:pPr>
        <w:pStyle w:val="ListParagraph"/>
        <w:numPr>
          <w:ilvl w:val="0"/>
          <w:numId w:val="34"/>
        </w:num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CA4689">
        <w:rPr>
          <w:rFonts w:ascii="Calibri" w:eastAsia="Times New Roman" w:hAnsi="Calibri" w:cs="Calibri"/>
          <w:color w:val="0070C0"/>
          <w:sz w:val="22"/>
          <w:szCs w:val="22"/>
          <w:lang w:val="en-US"/>
        </w:rPr>
        <w:t>FFS whether UE performs MDT only in registered SNPN</w:t>
      </w:r>
    </w:p>
    <w:p w14:paraId="5D94E7AB" w14:textId="77777777" w:rsidR="00CA4689" w:rsidRPr="00CA4689" w:rsidRDefault="00CA4689" w:rsidP="00CA4689">
      <w:pPr>
        <w:pStyle w:val="ListParagraph"/>
        <w:numPr>
          <w:ilvl w:val="0"/>
          <w:numId w:val="34"/>
        </w:num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CA4689">
        <w:rPr>
          <w:rFonts w:ascii="Calibri" w:eastAsia="Times New Roman" w:hAnsi="Calibri" w:cs="Calibri"/>
          <w:color w:val="0070C0"/>
          <w:sz w:val="22"/>
          <w:szCs w:val="22"/>
          <w:lang w:val="en-US"/>
        </w:rPr>
        <w:t>FFS whether UE stores or discards the collected SON/MDT measurements upon moving outside the registered SNPN</w:t>
      </w:r>
    </w:p>
    <w:p w14:paraId="72C65E4F" w14:textId="77777777" w:rsidR="00CA4689" w:rsidRPr="00CA4689" w:rsidRDefault="00CA4689" w:rsidP="00CA4689">
      <w:pPr>
        <w:pStyle w:val="ListParagraph"/>
        <w:numPr>
          <w:ilvl w:val="0"/>
          <w:numId w:val="34"/>
        </w:num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CA4689">
        <w:rPr>
          <w:rFonts w:ascii="Calibri" w:eastAsia="Times New Roman" w:hAnsi="Calibri" w:cs="Calibri"/>
          <w:color w:val="0070C0"/>
          <w:sz w:val="22"/>
          <w:szCs w:val="22"/>
          <w:lang w:val="en-US"/>
        </w:rPr>
        <w:t xml:space="preserve">Whether there is need to address the potential loss of SON/logged MDT reports upon mobility outside SNPN </w:t>
      </w:r>
    </w:p>
    <w:p w14:paraId="44CB1B8D" w14:textId="77777777" w:rsidR="000123B1" w:rsidRDefault="000123B1" w:rsidP="00044153">
      <w:pPr>
        <w:spacing w:after="0"/>
        <w:rPr>
          <w:rFonts w:ascii="Calibri" w:eastAsia="Times New Roman" w:hAnsi="Calibri" w:cs="Calibri"/>
          <w:sz w:val="22"/>
          <w:szCs w:val="22"/>
          <w:lang w:val="en-US"/>
        </w:rPr>
      </w:pPr>
    </w:p>
    <w:p w14:paraId="2661E54B" w14:textId="3F63D455" w:rsidR="00044153" w:rsidRDefault="000123B1" w:rsidP="00044153">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We think the UE behavior can be same as it was in case of PLMN i.e., when to </w:t>
      </w:r>
      <w:r w:rsidR="00020952">
        <w:rPr>
          <w:rFonts w:ascii="Calibri" w:eastAsia="Times New Roman" w:hAnsi="Calibri" w:cs="Calibri"/>
          <w:sz w:val="22"/>
          <w:szCs w:val="22"/>
          <w:lang w:val="en-US"/>
        </w:rPr>
        <w:t>record, store, discard MDT measurements and we therefore have the following proposals:</w:t>
      </w:r>
      <w:r w:rsidR="00044153" w:rsidRPr="00044153">
        <w:rPr>
          <w:rFonts w:ascii="Calibri" w:eastAsia="Times New Roman" w:hAnsi="Calibri" w:cs="Calibri"/>
          <w:sz w:val="22"/>
          <w:szCs w:val="22"/>
          <w:lang w:val="en-US"/>
        </w:rPr>
        <w:t> </w:t>
      </w:r>
    </w:p>
    <w:p w14:paraId="5FF9769D" w14:textId="77777777" w:rsidR="000123B1" w:rsidRPr="00044153" w:rsidRDefault="000123B1" w:rsidP="00044153">
      <w:pPr>
        <w:spacing w:after="0"/>
        <w:rPr>
          <w:rFonts w:ascii="Calibri" w:eastAsia="Times New Roman" w:hAnsi="Calibri" w:cs="Calibri"/>
          <w:sz w:val="22"/>
          <w:szCs w:val="22"/>
          <w:lang w:val="en-US"/>
        </w:rPr>
      </w:pPr>
    </w:p>
    <w:p w14:paraId="14A641B8" w14:textId="7E620F45" w:rsidR="00044153" w:rsidRPr="00044153" w:rsidRDefault="00044153" w:rsidP="00044153">
      <w:pPr>
        <w:spacing w:after="0"/>
        <w:rPr>
          <w:rFonts w:ascii="Calibri" w:eastAsia="Times New Roman" w:hAnsi="Calibri" w:cs="Calibri"/>
          <w:sz w:val="22"/>
          <w:szCs w:val="22"/>
          <w:lang w:val="en-US"/>
        </w:rPr>
      </w:pPr>
      <w:r w:rsidRPr="00044153">
        <w:rPr>
          <w:rFonts w:ascii="Calibri" w:eastAsia="Times New Roman" w:hAnsi="Calibri" w:cs="Calibri"/>
          <w:b/>
          <w:bCs/>
          <w:sz w:val="22"/>
          <w:szCs w:val="22"/>
          <w:lang w:val="en-US"/>
        </w:rPr>
        <w:t xml:space="preserve">Proposal </w:t>
      </w:r>
      <w:r w:rsidR="004960FA">
        <w:rPr>
          <w:rFonts w:ascii="Calibri" w:eastAsia="Times New Roman" w:hAnsi="Calibri" w:cs="Calibri"/>
          <w:b/>
          <w:bCs/>
          <w:sz w:val="22"/>
          <w:szCs w:val="22"/>
          <w:lang w:val="en-US"/>
        </w:rPr>
        <w:t>5</w:t>
      </w:r>
      <w:r w:rsidRPr="00044153">
        <w:rPr>
          <w:rFonts w:ascii="Calibri" w:eastAsia="Times New Roman" w:hAnsi="Calibri" w:cs="Calibri"/>
          <w:sz w:val="22"/>
          <w:szCs w:val="22"/>
          <w:lang w:val="en-US"/>
        </w:rPr>
        <w:t xml:space="preserve">: UE performs MDT only in registered SNPN i.e., UE can keep logging the measurements until the registered SNPN is part of the NPN identity list signaled to the UE. If UE is not in the logging area or registered SNPN is not part of the </w:t>
      </w:r>
      <w:r w:rsidR="006B4E4E" w:rsidRPr="006B4E4E">
        <w:rPr>
          <w:rFonts w:ascii="Calibri" w:eastAsia="Times New Roman" w:hAnsi="Calibri" w:cs="Calibri"/>
          <w:sz w:val="22"/>
          <w:szCs w:val="22"/>
          <w:lang w:val="en-US"/>
        </w:rPr>
        <w:t>NPN identity list signaled to the UE</w:t>
      </w:r>
      <w:r w:rsidRPr="00044153">
        <w:rPr>
          <w:rFonts w:ascii="Calibri" w:eastAsia="Times New Roman" w:hAnsi="Calibri" w:cs="Calibri"/>
          <w:sz w:val="22"/>
          <w:szCs w:val="22"/>
          <w:lang w:val="en-US"/>
        </w:rPr>
        <w:t xml:space="preserve">, the logging is suspended. </w:t>
      </w:r>
    </w:p>
    <w:p w14:paraId="4933F0A8" w14:textId="77777777" w:rsidR="00044153" w:rsidRPr="00044153" w:rsidRDefault="00044153" w:rsidP="00044153">
      <w:pPr>
        <w:spacing w:after="0"/>
        <w:rPr>
          <w:rFonts w:ascii="Calibri" w:eastAsia="Times New Roman" w:hAnsi="Calibri" w:cs="Calibri"/>
          <w:sz w:val="22"/>
          <w:szCs w:val="22"/>
          <w:lang w:val="en-US"/>
        </w:rPr>
      </w:pPr>
      <w:r w:rsidRPr="00044153">
        <w:rPr>
          <w:rFonts w:ascii="Calibri" w:eastAsia="Times New Roman" w:hAnsi="Calibri" w:cs="Calibri"/>
          <w:sz w:val="22"/>
          <w:szCs w:val="22"/>
          <w:lang w:val="en-US"/>
        </w:rPr>
        <w:t> </w:t>
      </w:r>
    </w:p>
    <w:p w14:paraId="68A43B70" w14:textId="583A3998" w:rsidR="00044153" w:rsidRPr="00044153" w:rsidRDefault="00044153" w:rsidP="00044153">
      <w:pPr>
        <w:spacing w:after="0"/>
        <w:rPr>
          <w:rFonts w:ascii="Calibri" w:eastAsia="Times New Roman" w:hAnsi="Calibri" w:cs="Calibri"/>
          <w:sz w:val="22"/>
          <w:szCs w:val="22"/>
          <w:lang w:val="en-US"/>
        </w:rPr>
      </w:pPr>
      <w:r w:rsidRPr="00044153">
        <w:rPr>
          <w:rFonts w:ascii="Calibri" w:eastAsia="Times New Roman" w:hAnsi="Calibri" w:cs="Calibri"/>
          <w:b/>
          <w:bCs/>
          <w:sz w:val="22"/>
          <w:szCs w:val="22"/>
          <w:lang w:val="en-US"/>
        </w:rPr>
        <w:t>Proposal</w:t>
      </w:r>
      <w:r w:rsidR="006B4E4E">
        <w:rPr>
          <w:rFonts w:ascii="Calibri" w:eastAsia="Times New Roman" w:hAnsi="Calibri" w:cs="Calibri"/>
          <w:b/>
          <w:bCs/>
          <w:sz w:val="22"/>
          <w:szCs w:val="22"/>
          <w:lang w:val="en-US"/>
        </w:rPr>
        <w:t xml:space="preserve"> 6</w:t>
      </w:r>
      <w:r w:rsidRPr="00044153">
        <w:rPr>
          <w:rFonts w:ascii="Calibri" w:eastAsia="Times New Roman" w:hAnsi="Calibri" w:cs="Calibri"/>
          <w:sz w:val="22"/>
          <w:szCs w:val="22"/>
          <w:lang w:val="en-US"/>
        </w:rPr>
        <w:t xml:space="preserve">: UE </w:t>
      </w:r>
      <w:r w:rsidR="00834D94">
        <w:rPr>
          <w:rFonts w:ascii="Calibri" w:eastAsia="Times New Roman" w:hAnsi="Calibri" w:cs="Calibri"/>
          <w:sz w:val="22"/>
          <w:szCs w:val="22"/>
          <w:lang w:val="en-US"/>
        </w:rPr>
        <w:t xml:space="preserve">continues to </w:t>
      </w:r>
      <w:r w:rsidRPr="00044153">
        <w:rPr>
          <w:rFonts w:ascii="Calibri" w:eastAsia="Times New Roman" w:hAnsi="Calibri" w:cs="Calibri"/>
          <w:sz w:val="22"/>
          <w:szCs w:val="22"/>
          <w:lang w:val="en-US"/>
        </w:rPr>
        <w:t xml:space="preserve">store the collected SON/MDT measurements </w:t>
      </w:r>
      <w:r w:rsidR="00834D94">
        <w:rPr>
          <w:rFonts w:ascii="Calibri" w:eastAsia="Times New Roman" w:hAnsi="Calibri" w:cs="Calibri"/>
          <w:sz w:val="22"/>
          <w:szCs w:val="22"/>
          <w:lang w:val="en-US"/>
        </w:rPr>
        <w:t>even upon</w:t>
      </w:r>
      <w:r w:rsidRPr="00044153">
        <w:rPr>
          <w:rFonts w:ascii="Calibri" w:eastAsia="Times New Roman" w:hAnsi="Calibri" w:cs="Calibri"/>
          <w:sz w:val="22"/>
          <w:szCs w:val="22"/>
          <w:lang w:val="en-US"/>
        </w:rPr>
        <w:t xml:space="preserve"> moving outside the registered SNPN and discards it upon receiving MDT configuration in another PLMN/SNPN.  </w:t>
      </w:r>
    </w:p>
    <w:p w14:paraId="7F8932CB" w14:textId="77777777" w:rsidR="00044153" w:rsidRPr="00044153" w:rsidRDefault="00044153" w:rsidP="00044153">
      <w:pPr>
        <w:spacing w:after="0"/>
        <w:rPr>
          <w:rFonts w:ascii="Calibri" w:eastAsia="Times New Roman" w:hAnsi="Calibri" w:cs="Calibri"/>
          <w:sz w:val="22"/>
          <w:szCs w:val="22"/>
          <w:lang w:val="en-US"/>
        </w:rPr>
      </w:pPr>
      <w:r w:rsidRPr="00044153">
        <w:rPr>
          <w:rFonts w:ascii="Calibri" w:eastAsia="Times New Roman" w:hAnsi="Calibri" w:cs="Calibri"/>
          <w:sz w:val="22"/>
          <w:szCs w:val="22"/>
          <w:lang w:val="en-US"/>
        </w:rPr>
        <w:t> </w:t>
      </w:r>
    </w:p>
    <w:p w14:paraId="4D6E804B" w14:textId="77117303" w:rsidR="00044153" w:rsidRPr="00044153" w:rsidRDefault="00044153" w:rsidP="00044153">
      <w:pPr>
        <w:spacing w:after="0"/>
        <w:rPr>
          <w:rFonts w:ascii="Calibri" w:eastAsia="Times New Roman" w:hAnsi="Calibri" w:cs="Calibri"/>
          <w:sz w:val="22"/>
          <w:szCs w:val="22"/>
          <w:lang w:val="en-US"/>
        </w:rPr>
      </w:pPr>
      <w:r w:rsidRPr="00044153">
        <w:rPr>
          <w:rFonts w:ascii="Calibri" w:eastAsia="Times New Roman" w:hAnsi="Calibri" w:cs="Calibri"/>
          <w:b/>
          <w:bCs/>
          <w:sz w:val="22"/>
          <w:szCs w:val="22"/>
          <w:lang w:val="en-US"/>
        </w:rPr>
        <w:t xml:space="preserve">Proposal </w:t>
      </w:r>
      <w:r w:rsidR="006B4E4E">
        <w:rPr>
          <w:rFonts w:ascii="Calibri" w:eastAsia="Times New Roman" w:hAnsi="Calibri" w:cs="Calibri"/>
          <w:b/>
          <w:bCs/>
          <w:sz w:val="22"/>
          <w:szCs w:val="22"/>
          <w:lang w:val="en-US"/>
        </w:rPr>
        <w:t>7</w:t>
      </w:r>
      <w:r w:rsidRPr="00044153">
        <w:rPr>
          <w:rFonts w:ascii="Calibri" w:eastAsia="Times New Roman" w:hAnsi="Calibri" w:cs="Calibri"/>
          <w:sz w:val="22"/>
          <w:szCs w:val="22"/>
          <w:lang w:val="en-US"/>
        </w:rPr>
        <w:t>: There is need to address the potential loss of SON/logged MDT reports upon mobility outside SNPN</w:t>
      </w:r>
      <w:r w:rsidR="00020952">
        <w:rPr>
          <w:rFonts w:ascii="Calibri" w:eastAsia="Times New Roman" w:hAnsi="Calibri" w:cs="Calibri"/>
          <w:sz w:val="22"/>
          <w:szCs w:val="22"/>
          <w:lang w:val="en-US"/>
        </w:rPr>
        <w:t xml:space="preserve"> by having a separate UE memory for SON/MDT reports collected in SNPN</w:t>
      </w:r>
      <w:r w:rsidRPr="00044153">
        <w:rPr>
          <w:rFonts w:ascii="Calibri" w:eastAsia="Times New Roman" w:hAnsi="Calibri" w:cs="Calibri"/>
          <w:b/>
          <w:bCs/>
          <w:sz w:val="22"/>
          <w:szCs w:val="22"/>
          <w:lang w:val="en-US"/>
        </w:rPr>
        <w:t xml:space="preserve">. </w:t>
      </w:r>
      <w:r w:rsidRPr="00044153">
        <w:rPr>
          <w:rFonts w:ascii="Calibri" w:eastAsia="Times New Roman" w:hAnsi="Calibri" w:cs="Calibri"/>
          <w:sz w:val="22"/>
          <w:szCs w:val="22"/>
          <w:lang w:val="en-US"/>
        </w:rPr>
        <w:t>A gNB can proactively retrieve SON/MDT reports in SNPN</w:t>
      </w:r>
      <w:r w:rsidR="00020952">
        <w:rPr>
          <w:rFonts w:ascii="Calibri" w:eastAsia="Times New Roman" w:hAnsi="Calibri" w:cs="Calibri"/>
          <w:sz w:val="22"/>
          <w:szCs w:val="22"/>
          <w:lang w:val="en-US"/>
        </w:rPr>
        <w:t xml:space="preserve"> to avoid the potential loss</w:t>
      </w:r>
      <w:r w:rsidR="007103CE">
        <w:rPr>
          <w:rFonts w:ascii="Calibri" w:eastAsia="Times New Roman" w:hAnsi="Calibri" w:cs="Calibri"/>
          <w:sz w:val="22"/>
          <w:szCs w:val="22"/>
          <w:lang w:val="en-US"/>
        </w:rPr>
        <w:t xml:space="preserve"> of SON/MDT reports.</w:t>
      </w:r>
    </w:p>
    <w:p w14:paraId="233CA27A" w14:textId="77777777" w:rsidR="00044153" w:rsidRPr="00044153" w:rsidRDefault="00044153" w:rsidP="00044153">
      <w:pPr>
        <w:spacing w:after="0"/>
        <w:rPr>
          <w:rFonts w:ascii="Calibri" w:eastAsia="Times New Roman" w:hAnsi="Calibri" w:cs="Calibri"/>
          <w:sz w:val="22"/>
          <w:szCs w:val="22"/>
          <w:lang w:val="en-US"/>
        </w:rPr>
      </w:pPr>
      <w:r w:rsidRPr="00044153">
        <w:rPr>
          <w:rFonts w:ascii="Calibri" w:eastAsia="Times New Roman" w:hAnsi="Calibri" w:cs="Calibri"/>
          <w:sz w:val="22"/>
          <w:szCs w:val="22"/>
          <w:lang w:val="en-US"/>
        </w:rPr>
        <w:t> </w:t>
      </w:r>
    </w:p>
    <w:p w14:paraId="45E0146D" w14:textId="03EC81F5" w:rsidR="00747BCB" w:rsidRDefault="00044153" w:rsidP="00931540">
      <w:pPr>
        <w:spacing w:after="0"/>
        <w:rPr>
          <w:rFonts w:ascii="Calibri" w:eastAsia="Times New Roman" w:hAnsi="Calibri" w:cs="Calibri"/>
          <w:sz w:val="22"/>
          <w:szCs w:val="22"/>
          <w:lang w:val="en-US"/>
        </w:rPr>
      </w:pPr>
      <w:r w:rsidRPr="00875008">
        <w:rPr>
          <w:rFonts w:ascii="Calibri" w:eastAsia="Times New Roman" w:hAnsi="Calibri" w:cs="Calibri"/>
          <w:b/>
          <w:bCs/>
          <w:sz w:val="22"/>
          <w:szCs w:val="22"/>
          <w:lang w:val="en-US"/>
        </w:rPr>
        <w:t> </w:t>
      </w:r>
      <w:r w:rsidR="008C634C" w:rsidRPr="00875008">
        <w:rPr>
          <w:rFonts w:ascii="Calibri" w:eastAsia="Times New Roman" w:hAnsi="Calibri" w:cs="Calibri"/>
          <w:b/>
          <w:bCs/>
          <w:sz w:val="22"/>
          <w:szCs w:val="22"/>
          <w:lang w:val="en-US"/>
        </w:rPr>
        <w:t>Proposal 8:</w:t>
      </w:r>
      <w:r w:rsidR="008C634C">
        <w:rPr>
          <w:rFonts w:ascii="Calibri" w:eastAsia="Times New Roman" w:hAnsi="Calibri" w:cs="Calibri"/>
          <w:sz w:val="22"/>
          <w:szCs w:val="22"/>
          <w:lang w:val="en-US"/>
        </w:rPr>
        <w:t xml:space="preserve"> Send LS to RAN2 </w:t>
      </w:r>
      <w:r w:rsidR="00875008">
        <w:rPr>
          <w:rFonts w:ascii="Calibri" w:eastAsia="Times New Roman" w:hAnsi="Calibri" w:cs="Calibri"/>
          <w:sz w:val="22"/>
          <w:szCs w:val="22"/>
          <w:lang w:val="en-US"/>
        </w:rPr>
        <w:t>based on the agreements to provide support for area scope enhancements and to confirm UE behavior upon mobility outside registered SNPN.</w:t>
      </w:r>
    </w:p>
    <w:p w14:paraId="659A8F36" w14:textId="10606A2B" w:rsidR="008562A2" w:rsidRPr="00EF3F1B" w:rsidRDefault="008562A2" w:rsidP="008562A2">
      <w:pPr>
        <w:pStyle w:val="Heading1"/>
        <w:numPr>
          <w:ilvl w:val="0"/>
          <w:numId w:val="2"/>
        </w:numPr>
        <w:pBdr>
          <w:top w:val="single" w:sz="12" w:space="2" w:color="auto"/>
        </w:pBdr>
        <w:rPr>
          <w:rFonts w:asciiTheme="minorHAnsi" w:hAnsiTheme="minorHAnsi" w:cstheme="minorHAnsi"/>
          <w:sz w:val="28"/>
          <w:lang w:eastAsia="ja-JP"/>
        </w:rPr>
      </w:pPr>
      <w:r w:rsidRPr="00EF3F1B">
        <w:rPr>
          <w:rFonts w:asciiTheme="minorHAnsi" w:hAnsiTheme="minorHAnsi" w:cstheme="minorHAnsi"/>
          <w:sz w:val="28"/>
          <w:lang w:eastAsia="ja-JP"/>
        </w:rPr>
        <w:t>Conclusion</w:t>
      </w:r>
    </w:p>
    <w:p w14:paraId="4C1B7701" w14:textId="7A6DD0FF" w:rsidR="003D2484" w:rsidRPr="003D2484" w:rsidRDefault="003D2484" w:rsidP="003D2484">
      <w:pPr>
        <w:spacing w:after="0"/>
        <w:rPr>
          <w:rFonts w:ascii="Calibri" w:eastAsia="Times New Roman" w:hAnsi="Calibri" w:cs="Calibri"/>
          <w:sz w:val="22"/>
          <w:szCs w:val="22"/>
          <w:lang w:val="en-US"/>
        </w:rPr>
      </w:pPr>
    </w:p>
    <w:p w14:paraId="02E74272" w14:textId="77777777" w:rsidR="00875008" w:rsidRDefault="00875008" w:rsidP="00875008">
      <w:pPr>
        <w:spacing w:after="0"/>
        <w:rPr>
          <w:rFonts w:ascii="Calibri" w:eastAsia="Times New Roman" w:hAnsi="Calibri" w:cs="Calibri"/>
          <w:sz w:val="22"/>
          <w:szCs w:val="22"/>
          <w:lang w:val="en-US"/>
        </w:rPr>
      </w:pPr>
      <w:r w:rsidRPr="00044153">
        <w:rPr>
          <w:rFonts w:ascii="Calibri" w:eastAsia="Times New Roman" w:hAnsi="Calibri" w:cs="Calibri"/>
          <w:b/>
          <w:bCs/>
          <w:sz w:val="22"/>
          <w:szCs w:val="22"/>
          <w:lang w:val="en-US"/>
        </w:rPr>
        <w:t>Proposal 1</w:t>
      </w:r>
      <w:r w:rsidRPr="00044153">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OAM/AMF should be able to indicate to gNB that it is interested in collecting MDT from only </w:t>
      </w:r>
      <w:r w:rsidRPr="009A0CA2">
        <w:rPr>
          <w:rFonts w:ascii="Calibri" w:eastAsia="Times New Roman" w:hAnsi="Calibri" w:cs="Calibri"/>
          <w:sz w:val="22"/>
          <w:szCs w:val="22"/>
          <w:lang w:val="en-US"/>
        </w:rPr>
        <w:t>CAG cells</w:t>
      </w:r>
      <w:r>
        <w:rPr>
          <w:rFonts w:ascii="Calibri" w:eastAsia="Times New Roman" w:hAnsi="Calibri" w:cs="Calibri"/>
          <w:sz w:val="22"/>
          <w:szCs w:val="22"/>
          <w:lang w:val="en-US"/>
        </w:rPr>
        <w:t xml:space="preserve"> and optionally a subset of those CAG cells. </w:t>
      </w:r>
    </w:p>
    <w:p w14:paraId="441662CB" w14:textId="77777777" w:rsidR="00875008" w:rsidRDefault="00875008" w:rsidP="00875008">
      <w:pPr>
        <w:spacing w:after="0"/>
        <w:rPr>
          <w:rFonts w:ascii="Calibri" w:eastAsia="Times New Roman" w:hAnsi="Calibri" w:cs="Calibri"/>
          <w:b/>
          <w:bCs/>
          <w:sz w:val="22"/>
          <w:szCs w:val="22"/>
          <w:lang w:val="en-US"/>
        </w:rPr>
      </w:pPr>
    </w:p>
    <w:p w14:paraId="7CECBF97" w14:textId="5749C4F9" w:rsidR="00875008" w:rsidRDefault="00875008" w:rsidP="00875008">
      <w:pPr>
        <w:spacing w:after="0"/>
        <w:rPr>
          <w:rFonts w:ascii="Calibri" w:eastAsia="Times New Roman" w:hAnsi="Calibri" w:cs="Calibri"/>
          <w:sz w:val="22"/>
          <w:szCs w:val="22"/>
          <w:lang w:val="en-US"/>
        </w:rPr>
      </w:pPr>
      <w:r w:rsidRPr="00A31D97">
        <w:rPr>
          <w:rFonts w:ascii="Calibri" w:eastAsia="Times New Roman" w:hAnsi="Calibri" w:cs="Calibri"/>
          <w:b/>
          <w:bCs/>
          <w:sz w:val="22"/>
          <w:szCs w:val="22"/>
          <w:lang w:val="en-US"/>
        </w:rPr>
        <w:t>Proposal 2:</w:t>
      </w:r>
      <w:r>
        <w:rPr>
          <w:rFonts w:ascii="Calibri" w:eastAsia="Times New Roman" w:hAnsi="Calibri" w:cs="Calibri"/>
          <w:sz w:val="22"/>
          <w:szCs w:val="22"/>
          <w:lang w:val="en-US"/>
        </w:rPr>
        <w:t xml:space="preserve"> Enhance </w:t>
      </w:r>
      <w:r w:rsidRPr="002D2151">
        <w:rPr>
          <w:rFonts w:ascii="Calibri" w:eastAsia="Times New Roman" w:hAnsi="Calibri" w:cs="Calibri"/>
          <w:i/>
          <w:iCs/>
          <w:sz w:val="22"/>
          <w:szCs w:val="22"/>
          <w:lang w:val="en-US"/>
        </w:rPr>
        <w:t>Area Scope of MDT</w:t>
      </w:r>
      <w:r>
        <w:rPr>
          <w:rFonts w:ascii="Calibri" w:eastAsia="Times New Roman" w:hAnsi="Calibri" w:cs="Calibri"/>
          <w:sz w:val="22"/>
          <w:szCs w:val="22"/>
          <w:lang w:val="en-US"/>
        </w:rPr>
        <w:t xml:space="preserve"> in MDT Configuration-NR by including a CHOICE “</w:t>
      </w:r>
      <w:r w:rsidRPr="00A31D97">
        <w:rPr>
          <w:rFonts w:ascii="Calibri" w:eastAsia="Times New Roman" w:hAnsi="Calibri" w:cs="Calibri"/>
          <w:b/>
          <w:bCs/>
          <w:sz w:val="22"/>
          <w:szCs w:val="22"/>
          <w:lang w:val="en-US"/>
        </w:rPr>
        <w:t>CAG only</w:t>
      </w:r>
      <w:r>
        <w:rPr>
          <w:rFonts w:ascii="Calibri" w:eastAsia="Times New Roman" w:hAnsi="Calibri" w:cs="Calibri"/>
          <w:sz w:val="22"/>
          <w:szCs w:val="22"/>
          <w:lang w:val="en-US"/>
        </w:rPr>
        <w:t>”, which can include a BOOLEAN IE “</w:t>
      </w:r>
      <w:r w:rsidRPr="007F545D">
        <w:rPr>
          <w:rFonts w:ascii="Calibri" w:eastAsia="Times New Roman" w:hAnsi="Calibri" w:cs="Calibri"/>
          <w:b/>
          <w:bCs/>
          <w:sz w:val="22"/>
          <w:szCs w:val="22"/>
          <w:lang w:val="en-US"/>
        </w:rPr>
        <w:t>All CAG cells</w:t>
      </w:r>
      <w:r>
        <w:rPr>
          <w:rFonts w:ascii="Calibri" w:eastAsia="Times New Roman" w:hAnsi="Calibri" w:cs="Calibri"/>
          <w:sz w:val="22"/>
          <w:szCs w:val="22"/>
          <w:lang w:val="en-US"/>
        </w:rPr>
        <w:t>” and optionally a “</w:t>
      </w:r>
      <w:r>
        <w:rPr>
          <w:rFonts w:ascii="Calibri" w:eastAsia="Times New Roman" w:hAnsi="Calibri" w:cs="Calibri"/>
          <w:b/>
          <w:bCs/>
          <w:sz w:val="22"/>
          <w:szCs w:val="22"/>
          <w:lang w:val="en-US"/>
        </w:rPr>
        <w:t>L</w:t>
      </w:r>
      <w:r w:rsidRPr="007F545D">
        <w:rPr>
          <w:rFonts w:ascii="Calibri" w:eastAsia="Times New Roman" w:hAnsi="Calibri" w:cs="Calibri"/>
          <w:b/>
          <w:bCs/>
          <w:sz w:val="22"/>
          <w:szCs w:val="22"/>
          <w:lang w:val="en-US"/>
        </w:rPr>
        <w:t>ist of CAG cells</w:t>
      </w:r>
      <w:r>
        <w:rPr>
          <w:rFonts w:ascii="Calibri" w:eastAsia="Times New Roman" w:hAnsi="Calibri" w:cs="Calibri"/>
          <w:b/>
          <w:bCs/>
          <w:sz w:val="22"/>
          <w:szCs w:val="22"/>
          <w:lang w:val="en-US"/>
        </w:rPr>
        <w:t>”</w:t>
      </w:r>
    </w:p>
    <w:p w14:paraId="7E3783FB" w14:textId="77777777" w:rsidR="00875008" w:rsidRDefault="00875008" w:rsidP="00875008">
      <w:pPr>
        <w:spacing w:after="0"/>
        <w:rPr>
          <w:rFonts w:ascii="Calibri" w:eastAsia="Times New Roman" w:hAnsi="Calibri" w:cs="Calibri"/>
          <w:b/>
          <w:bCs/>
          <w:sz w:val="22"/>
          <w:szCs w:val="22"/>
          <w:lang w:val="en-US"/>
        </w:rPr>
      </w:pPr>
    </w:p>
    <w:p w14:paraId="217EFC32" w14:textId="29D8D386" w:rsidR="00875008" w:rsidRPr="00225EDC" w:rsidRDefault="00875008" w:rsidP="00875008">
      <w:pPr>
        <w:spacing w:after="0"/>
        <w:rPr>
          <w:rFonts w:ascii="Calibri" w:eastAsia="Times New Roman" w:hAnsi="Calibri" w:cs="Calibri"/>
          <w:b/>
          <w:bCs/>
          <w:sz w:val="22"/>
          <w:szCs w:val="22"/>
          <w:lang w:val="en-US"/>
        </w:rPr>
      </w:pPr>
      <w:r w:rsidRPr="00225EDC">
        <w:rPr>
          <w:rFonts w:ascii="Calibri" w:eastAsia="Times New Roman" w:hAnsi="Calibri" w:cs="Calibri"/>
          <w:b/>
          <w:bCs/>
          <w:sz w:val="22"/>
          <w:szCs w:val="22"/>
          <w:lang w:val="en-US"/>
        </w:rPr>
        <w:t xml:space="preserve">Proposal </w:t>
      </w:r>
      <w:r>
        <w:rPr>
          <w:rFonts w:ascii="Calibri" w:eastAsia="Times New Roman" w:hAnsi="Calibri" w:cs="Calibri"/>
          <w:b/>
          <w:bCs/>
          <w:sz w:val="22"/>
          <w:szCs w:val="22"/>
          <w:lang w:val="en-US"/>
        </w:rPr>
        <w:t>3</w:t>
      </w:r>
      <w:r w:rsidRPr="00225EDC">
        <w:rPr>
          <w:rFonts w:ascii="Calibri" w:eastAsia="Times New Roman" w:hAnsi="Calibri" w:cs="Calibri"/>
          <w:sz w:val="22"/>
          <w:szCs w:val="22"/>
          <w:lang w:val="en-US"/>
        </w:rPr>
        <w:t xml:space="preserve">: RAN3 should discuss whether OAM should be able to indicate to AMF/gNB that it is interested in collecting MDT from </w:t>
      </w:r>
      <w:r>
        <w:rPr>
          <w:rFonts w:ascii="Calibri" w:eastAsia="Times New Roman" w:hAnsi="Calibri" w:cs="Calibri"/>
          <w:sz w:val="22"/>
          <w:szCs w:val="22"/>
          <w:lang w:val="en-US"/>
        </w:rPr>
        <w:t>o</w:t>
      </w:r>
      <w:r w:rsidRPr="00225EDC">
        <w:rPr>
          <w:rFonts w:ascii="Calibri" w:eastAsia="Times New Roman" w:hAnsi="Calibri" w:cs="Calibri"/>
          <w:sz w:val="22"/>
          <w:szCs w:val="22"/>
          <w:lang w:val="en-US"/>
        </w:rPr>
        <w:t xml:space="preserve">nly </w:t>
      </w:r>
      <w:r w:rsidRPr="000A3D49">
        <w:rPr>
          <w:rFonts w:ascii="Calibri" w:eastAsia="Times New Roman" w:hAnsi="Calibri" w:cs="Calibri"/>
          <w:b/>
          <w:bCs/>
          <w:sz w:val="22"/>
          <w:szCs w:val="22"/>
          <w:lang w:val="en-US"/>
        </w:rPr>
        <w:t>non-CAG cells</w:t>
      </w:r>
      <w:r w:rsidRPr="00225EDC">
        <w:rPr>
          <w:rFonts w:ascii="Calibri" w:eastAsia="Times New Roman" w:hAnsi="Calibri" w:cs="Calibri"/>
          <w:sz w:val="22"/>
          <w:szCs w:val="22"/>
          <w:lang w:val="en-US"/>
        </w:rPr>
        <w:t xml:space="preserve"> and </w:t>
      </w:r>
      <w:r>
        <w:rPr>
          <w:rFonts w:ascii="Calibri" w:eastAsia="Times New Roman" w:hAnsi="Calibri" w:cs="Calibri"/>
          <w:sz w:val="22"/>
          <w:szCs w:val="22"/>
          <w:lang w:val="en-US"/>
        </w:rPr>
        <w:t xml:space="preserve">optionally </w:t>
      </w:r>
      <w:r w:rsidRPr="00225EDC">
        <w:rPr>
          <w:rFonts w:ascii="Calibri" w:eastAsia="Times New Roman" w:hAnsi="Calibri" w:cs="Calibri"/>
          <w:sz w:val="22"/>
          <w:szCs w:val="22"/>
          <w:lang w:val="en-US"/>
        </w:rPr>
        <w:t>a subset of those non-CAG cells</w:t>
      </w:r>
      <w:r>
        <w:rPr>
          <w:rFonts w:ascii="Calibri" w:eastAsia="Times New Roman" w:hAnsi="Calibri" w:cs="Calibri"/>
          <w:sz w:val="22"/>
          <w:szCs w:val="22"/>
          <w:lang w:val="en-US"/>
        </w:rPr>
        <w:t>.</w:t>
      </w:r>
    </w:p>
    <w:p w14:paraId="53BA58E2" w14:textId="77777777" w:rsidR="00875008" w:rsidRDefault="00875008" w:rsidP="00875008">
      <w:pPr>
        <w:spacing w:after="0"/>
        <w:rPr>
          <w:rFonts w:ascii="Calibri" w:eastAsia="Times New Roman" w:hAnsi="Calibri" w:cs="Calibri"/>
          <w:sz w:val="22"/>
          <w:szCs w:val="22"/>
          <w:lang w:val="en-US"/>
        </w:rPr>
      </w:pPr>
    </w:p>
    <w:p w14:paraId="1F9DC9C8" w14:textId="2EF0BFC0" w:rsidR="00875008" w:rsidRPr="00044153" w:rsidRDefault="00875008" w:rsidP="00875008">
      <w:pPr>
        <w:spacing w:after="0"/>
        <w:rPr>
          <w:rFonts w:ascii="Calibri" w:eastAsia="Times New Roman" w:hAnsi="Calibri" w:cs="Calibri"/>
          <w:sz w:val="22"/>
          <w:szCs w:val="22"/>
          <w:lang w:val="en-US"/>
        </w:rPr>
      </w:pPr>
      <w:r w:rsidRPr="00044153">
        <w:rPr>
          <w:rFonts w:ascii="Calibri" w:eastAsia="Times New Roman" w:hAnsi="Calibri" w:cs="Calibri"/>
          <w:b/>
          <w:bCs/>
          <w:sz w:val="22"/>
          <w:szCs w:val="22"/>
          <w:lang w:val="en-US"/>
        </w:rPr>
        <w:t xml:space="preserve">Proposal </w:t>
      </w:r>
      <w:r>
        <w:rPr>
          <w:rFonts w:ascii="Calibri" w:eastAsia="Times New Roman" w:hAnsi="Calibri" w:cs="Calibri"/>
          <w:b/>
          <w:bCs/>
          <w:sz w:val="22"/>
          <w:szCs w:val="22"/>
          <w:lang w:val="en-US"/>
        </w:rPr>
        <w:t>4</w:t>
      </w:r>
      <w:r w:rsidRPr="00044153">
        <w:rPr>
          <w:rFonts w:ascii="Calibri" w:eastAsia="Times New Roman" w:hAnsi="Calibri" w:cs="Calibri"/>
          <w:sz w:val="22"/>
          <w:szCs w:val="22"/>
          <w:lang w:val="en-US"/>
        </w:rPr>
        <w:t xml:space="preserve">: </w:t>
      </w:r>
      <w:r w:rsidRPr="00D07C6F">
        <w:rPr>
          <w:rFonts w:ascii="Calibri" w:eastAsia="Times New Roman" w:hAnsi="Calibri" w:cs="Calibri"/>
          <w:sz w:val="22"/>
          <w:szCs w:val="22"/>
          <w:lang w:val="en-US"/>
        </w:rPr>
        <w:t xml:space="preserve">RAN3 should discuss whether an </w:t>
      </w:r>
      <w:r>
        <w:rPr>
          <w:rFonts w:ascii="Calibri" w:eastAsia="Times New Roman" w:hAnsi="Calibri" w:cs="Calibri"/>
          <w:sz w:val="22"/>
          <w:szCs w:val="22"/>
          <w:lang w:val="en-US"/>
        </w:rPr>
        <w:t>“</w:t>
      </w:r>
      <w:r w:rsidRPr="00D07C6F">
        <w:rPr>
          <w:rFonts w:ascii="Calibri" w:eastAsia="Times New Roman" w:hAnsi="Calibri" w:cs="Calibri"/>
          <w:sz w:val="22"/>
          <w:szCs w:val="22"/>
          <w:lang w:val="en-US"/>
        </w:rPr>
        <w:t>SNPN wide indication</w:t>
      </w:r>
      <w:r>
        <w:rPr>
          <w:rFonts w:ascii="Calibri" w:eastAsia="Times New Roman" w:hAnsi="Calibri" w:cs="Calibri"/>
          <w:sz w:val="22"/>
          <w:szCs w:val="22"/>
          <w:lang w:val="en-US"/>
        </w:rPr>
        <w:t>”</w:t>
      </w:r>
      <w:r w:rsidRPr="00D07C6F">
        <w:rPr>
          <w:rFonts w:ascii="Calibri" w:eastAsia="Times New Roman" w:hAnsi="Calibri" w:cs="Calibri"/>
          <w:sz w:val="22"/>
          <w:szCs w:val="22"/>
          <w:lang w:val="en-US"/>
        </w:rPr>
        <w:t xml:space="preserve"> is needed</w:t>
      </w:r>
      <w:r>
        <w:rPr>
          <w:rFonts w:ascii="Calibri" w:eastAsia="Times New Roman" w:hAnsi="Calibri" w:cs="Calibri"/>
          <w:sz w:val="22"/>
          <w:szCs w:val="22"/>
          <w:lang w:val="en-US"/>
        </w:rPr>
        <w:t xml:space="preserve"> in Area Scope of MDT</w:t>
      </w:r>
    </w:p>
    <w:p w14:paraId="408BE507" w14:textId="77777777" w:rsidR="00875008" w:rsidRDefault="00875008" w:rsidP="00875008">
      <w:pPr>
        <w:spacing w:after="0"/>
        <w:rPr>
          <w:rFonts w:ascii="Calibri" w:eastAsia="Times New Roman" w:hAnsi="Calibri" w:cs="Calibri"/>
          <w:b/>
          <w:bCs/>
          <w:sz w:val="22"/>
          <w:szCs w:val="22"/>
          <w:lang w:val="en-US"/>
        </w:rPr>
      </w:pPr>
    </w:p>
    <w:p w14:paraId="0352B94E" w14:textId="64F906EF" w:rsidR="00875008" w:rsidRPr="00044153" w:rsidRDefault="00875008" w:rsidP="00875008">
      <w:pPr>
        <w:spacing w:after="0"/>
        <w:rPr>
          <w:rFonts w:ascii="Calibri" w:eastAsia="Times New Roman" w:hAnsi="Calibri" w:cs="Calibri"/>
          <w:sz w:val="22"/>
          <w:szCs w:val="22"/>
          <w:lang w:val="en-US"/>
        </w:rPr>
      </w:pPr>
      <w:r w:rsidRPr="00044153">
        <w:rPr>
          <w:rFonts w:ascii="Calibri" w:eastAsia="Times New Roman" w:hAnsi="Calibri" w:cs="Calibri"/>
          <w:b/>
          <w:bCs/>
          <w:sz w:val="22"/>
          <w:szCs w:val="22"/>
          <w:lang w:val="en-US"/>
        </w:rPr>
        <w:t xml:space="preserve">Proposal </w:t>
      </w:r>
      <w:r>
        <w:rPr>
          <w:rFonts w:ascii="Calibri" w:eastAsia="Times New Roman" w:hAnsi="Calibri" w:cs="Calibri"/>
          <w:b/>
          <w:bCs/>
          <w:sz w:val="22"/>
          <w:szCs w:val="22"/>
          <w:lang w:val="en-US"/>
        </w:rPr>
        <w:t>5</w:t>
      </w:r>
      <w:r w:rsidRPr="00044153">
        <w:rPr>
          <w:rFonts w:ascii="Calibri" w:eastAsia="Times New Roman" w:hAnsi="Calibri" w:cs="Calibri"/>
          <w:sz w:val="22"/>
          <w:szCs w:val="22"/>
          <w:lang w:val="en-US"/>
        </w:rPr>
        <w:t xml:space="preserve">: UE performs MDT only in registered SNPN i.e., UE can keep logging the measurements until the registered SNPN is part of the NPN identity list signaled to the UE. If UE is not in the logging area or registered SNPN is not part of the </w:t>
      </w:r>
      <w:r w:rsidRPr="006B4E4E">
        <w:rPr>
          <w:rFonts w:ascii="Calibri" w:eastAsia="Times New Roman" w:hAnsi="Calibri" w:cs="Calibri"/>
          <w:sz w:val="22"/>
          <w:szCs w:val="22"/>
          <w:lang w:val="en-US"/>
        </w:rPr>
        <w:t>NPN identity list signaled to the UE</w:t>
      </w:r>
      <w:r w:rsidRPr="00044153">
        <w:rPr>
          <w:rFonts w:ascii="Calibri" w:eastAsia="Times New Roman" w:hAnsi="Calibri" w:cs="Calibri"/>
          <w:sz w:val="22"/>
          <w:szCs w:val="22"/>
          <w:lang w:val="en-US"/>
        </w:rPr>
        <w:t xml:space="preserve">, the logging is suspended. </w:t>
      </w:r>
    </w:p>
    <w:p w14:paraId="4ECF6C4F" w14:textId="77777777" w:rsidR="00875008" w:rsidRDefault="00875008" w:rsidP="00875008">
      <w:pPr>
        <w:spacing w:after="0"/>
        <w:rPr>
          <w:rFonts w:ascii="Calibri" w:eastAsia="Times New Roman" w:hAnsi="Calibri" w:cs="Calibri"/>
          <w:b/>
          <w:bCs/>
          <w:sz w:val="22"/>
          <w:szCs w:val="22"/>
          <w:lang w:val="en-US"/>
        </w:rPr>
      </w:pPr>
    </w:p>
    <w:p w14:paraId="179B88EE" w14:textId="52A6E9E7" w:rsidR="00875008" w:rsidRPr="00044153" w:rsidRDefault="00875008" w:rsidP="00875008">
      <w:pPr>
        <w:spacing w:after="0"/>
        <w:rPr>
          <w:rFonts w:ascii="Calibri" w:eastAsia="Times New Roman" w:hAnsi="Calibri" w:cs="Calibri"/>
          <w:sz w:val="22"/>
          <w:szCs w:val="22"/>
          <w:lang w:val="en-US"/>
        </w:rPr>
      </w:pPr>
      <w:r w:rsidRPr="00044153">
        <w:rPr>
          <w:rFonts w:ascii="Calibri" w:eastAsia="Times New Roman" w:hAnsi="Calibri" w:cs="Calibri"/>
          <w:b/>
          <w:bCs/>
          <w:sz w:val="22"/>
          <w:szCs w:val="22"/>
          <w:lang w:val="en-US"/>
        </w:rPr>
        <w:lastRenderedPageBreak/>
        <w:t>Proposal</w:t>
      </w:r>
      <w:r>
        <w:rPr>
          <w:rFonts w:ascii="Calibri" w:eastAsia="Times New Roman" w:hAnsi="Calibri" w:cs="Calibri"/>
          <w:b/>
          <w:bCs/>
          <w:sz w:val="22"/>
          <w:szCs w:val="22"/>
          <w:lang w:val="en-US"/>
        </w:rPr>
        <w:t xml:space="preserve"> 6</w:t>
      </w:r>
      <w:r w:rsidRPr="00044153">
        <w:rPr>
          <w:rFonts w:ascii="Calibri" w:eastAsia="Times New Roman" w:hAnsi="Calibri" w:cs="Calibri"/>
          <w:sz w:val="22"/>
          <w:szCs w:val="22"/>
          <w:lang w:val="en-US"/>
        </w:rPr>
        <w:t xml:space="preserve">: UE </w:t>
      </w:r>
      <w:r w:rsidR="00834D94">
        <w:rPr>
          <w:rFonts w:ascii="Calibri" w:eastAsia="Times New Roman" w:hAnsi="Calibri" w:cs="Calibri"/>
          <w:sz w:val="22"/>
          <w:szCs w:val="22"/>
          <w:lang w:val="en-US"/>
        </w:rPr>
        <w:t>continues to store</w:t>
      </w:r>
      <w:r w:rsidRPr="00044153">
        <w:rPr>
          <w:rFonts w:ascii="Calibri" w:eastAsia="Times New Roman" w:hAnsi="Calibri" w:cs="Calibri"/>
          <w:sz w:val="22"/>
          <w:szCs w:val="22"/>
          <w:lang w:val="en-US"/>
        </w:rPr>
        <w:t xml:space="preserve"> the collected SON/MDT measurements </w:t>
      </w:r>
      <w:r w:rsidR="00834D94">
        <w:rPr>
          <w:rFonts w:ascii="Calibri" w:eastAsia="Times New Roman" w:hAnsi="Calibri" w:cs="Calibri"/>
          <w:sz w:val="22"/>
          <w:szCs w:val="22"/>
          <w:lang w:val="en-US"/>
        </w:rPr>
        <w:t xml:space="preserve">even </w:t>
      </w:r>
      <w:r w:rsidRPr="00044153">
        <w:rPr>
          <w:rFonts w:ascii="Calibri" w:eastAsia="Times New Roman" w:hAnsi="Calibri" w:cs="Calibri"/>
          <w:sz w:val="22"/>
          <w:szCs w:val="22"/>
          <w:lang w:val="en-US"/>
        </w:rPr>
        <w:t xml:space="preserve">upon moving outside the registered SNPN and discards it upon receiving MDT configuration in another PLMN/SNPN.  </w:t>
      </w:r>
    </w:p>
    <w:p w14:paraId="3697675F" w14:textId="77777777" w:rsidR="00875008" w:rsidRDefault="00875008" w:rsidP="00875008">
      <w:pPr>
        <w:spacing w:after="0"/>
        <w:rPr>
          <w:rFonts w:ascii="Calibri" w:eastAsia="Times New Roman" w:hAnsi="Calibri" w:cs="Calibri"/>
          <w:b/>
          <w:bCs/>
          <w:sz w:val="22"/>
          <w:szCs w:val="22"/>
          <w:lang w:val="en-US"/>
        </w:rPr>
      </w:pPr>
    </w:p>
    <w:p w14:paraId="44E0D0A7" w14:textId="1E6876F9" w:rsidR="00875008" w:rsidRPr="00044153" w:rsidRDefault="00875008" w:rsidP="00875008">
      <w:pPr>
        <w:spacing w:after="0"/>
        <w:rPr>
          <w:rFonts w:ascii="Calibri" w:eastAsia="Times New Roman" w:hAnsi="Calibri" w:cs="Calibri"/>
          <w:sz w:val="22"/>
          <w:szCs w:val="22"/>
          <w:lang w:val="en-US"/>
        </w:rPr>
      </w:pPr>
      <w:r w:rsidRPr="00044153">
        <w:rPr>
          <w:rFonts w:ascii="Calibri" w:eastAsia="Times New Roman" w:hAnsi="Calibri" w:cs="Calibri"/>
          <w:b/>
          <w:bCs/>
          <w:sz w:val="22"/>
          <w:szCs w:val="22"/>
          <w:lang w:val="en-US"/>
        </w:rPr>
        <w:t xml:space="preserve">Proposal </w:t>
      </w:r>
      <w:r>
        <w:rPr>
          <w:rFonts w:ascii="Calibri" w:eastAsia="Times New Roman" w:hAnsi="Calibri" w:cs="Calibri"/>
          <w:b/>
          <w:bCs/>
          <w:sz w:val="22"/>
          <w:szCs w:val="22"/>
          <w:lang w:val="en-US"/>
        </w:rPr>
        <w:t>7</w:t>
      </w:r>
      <w:r w:rsidRPr="00044153">
        <w:rPr>
          <w:rFonts w:ascii="Calibri" w:eastAsia="Times New Roman" w:hAnsi="Calibri" w:cs="Calibri"/>
          <w:sz w:val="22"/>
          <w:szCs w:val="22"/>
          <w:lang w:val="en-US"/>
        </w:rPr>
        <w:t>: There is need to address the potential loss of SON/logged MDT reports upon mobility outside SNPN</w:t>
      </w:r>
      <w:r>
        <w:rPr>
          <w:rFonts w:ascii="Calibri" w:eastAsia="Times New Roman" w:hAnsi="Calibri" w:cs="Calibri"/>
          <w:sz w:val="22"/>
          <w:szCs w:val="22"/>
          <w:lang w:val="en-US"/>
        </w:rPr>
        <w:t xml:space="preserve"> by having a separate UE memory for SON/MDT reports collected in SNPN</w:t>
      </w:r>
      <w:r w:rsidRPr="00044153">
        <w:rPr>
          <w:rFonts w:ascii="Calibri" w:eastAsia="Times New Roman" w:hAnsi="Calibri" w:cs="Calibri"/>
          <w:b/>
          <w:bCs/>
          <w:sz w:val="22"/>
          <w:szCs w:val="22"/>
          <w:lang w:val="en-US"/>
        </w:rPr>
        <w:t xml:space="preserve">. </w:t>
      </w:r>
      <w:r w:rsidRPr="00044153">
        <w:rPr>
          <w:rFonts w:ascii="Calibri" w:eastAsia="Times New Roman" w:hAnsi="Calibri" w:cs="Calibri"/>
          <w:sz w:val="22"/>
          <w:szCs w:val="22"/>
          <w:lang w:val="en-US"/>
        </w:rPr>
        <w:t>A gNB can proactively retrieve SON/MDT reports in SNPN</w:t>
      </w:r>
      <w:r>
        <w:rPr>
          <w:rFonts w:ascii="Calibri" w:eastAsia="Times New Roman" w:hAnsi="Calibri" w:cs="Calibri"/>
          <w:sz w:val="22"/>
          <w:szCs w:val="22"/>
          <w:lang w:val="en-US"/>
        </w:rPr>
        <w:t xml:space="preserve"> to avoid the potential loss</w:t>
      </w:r>
      <w:r w:rsidR="007103CE">
        <w:rPr>
          <w:rFonts w:ascii="Calibri" w:eastAsia="Times New Roman" w:hAnsi="Calibri" w:cs="Calibri"/>
          <w:sz w:val="22"/>
          <w:szCs w:val="22"/>
          <w:lang w:val="en-US"/>
        </w:rPr>
        <w:t xml:space="preserve"> of SON/MDT reports.</w:t>
      </w:r>
    </w:p>
    <w:p w14:paraId="76372A54" w14:textId="77777777" w:rsidR="00875008" w:rsidRDefault="00875008" w:rsidP="00875008">
      <w:pPr>
        <w:spacing w:after="0"/>
        <w:rPr>
          <w:rFonts w:ascii="Calibri" w:eastAsia="Times New Roman" w:hAnsi="Calibri" w:cs="Calibri"/>
          <w:b/>
          <w:bCs/>
          <w:sz w:val="22"/>
          <w:szCs w:val="22"/>
          <w:lang w:val="en-US"/>
        </w:rPr>
      </w:pPr>
    </w:p>
    <w:p w14:paraId="7FB17E5D" w14:textId="3D5FDDAA" w:rsidR="00875008" w:rsidRDefault="00875008" w:rsidP="00875008">
      <w:pPr>
        <w:spacing w:after="0"/>
        <w:rPr>
          <w:rFonts w:ascii="Calibri" w:eastAsia="Times New Roman" w:hAnsi="Calibri" w:cs="Calibri"/>
          <w:sz w:val="22"/>
          <w:szCs w:val="22"/>
          <w:lang w:val="en-US"/>
        </w:rPr>
      </w:pPr>
      <w:r w:rsidRPr="00875008">
        <w:rPr>
          <w:rFonts w:ascii="Calibri" w:eastAsia="Times New Roman" w:hAnsi="Calibri" w:cs="Calibri"/>
          <w:b/>
          <w:bCs/>
          <w:sz w:val="22"/>
          <w:szCs w:val="22"/>
          <w:lang w:val="en-US"/>
        </w:rPr>
        <w:t>Proposal 8:</w:t>
      </w:r>
      <w:r>
        <w:rPr>
          <w:rFonts w:ascii="Calibri" w:eastAsia="Times New Roman" w:hAnsi="Calibri" w:cs="Calibri"/>
          <w:sz w:val="22"/>
          <w:szCs w:val="22"/>
          <w:lang w:val="en-US"/>
        </w:rPr>
        <w:t xml:space="preserve"> Send LS to RAN2 based on the agreements to provide support for area scope enhancements and to confirm UE behavior upon mobility outside registered SNPN.</w:t>
      </w:r>
    </w:p>
    <w:p w14:paraId="38056CDD" w14:textId="77777777" w:rsidR="004B0CE2" w:rsidRPr="00EF3F1B" w:rsidRDefault="004B0CE2" w:rsidP="00C243D9">
      <w:pPr>
        <w:rPr>
          <w:rFonts w:asciiTheme="minorHAnsi" w:hAnsiTheme="minorHAnsi" w:cstheme="minorHAnsi"/>
          <w:lang w:eastAsia="ja-JP"/>
        </w:rPr>
      </w:pP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39622E30" w14:textId="0692BF08"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69E27" w14:textId="77777777" w:rsidR="002324C7" w:rsidRDefault="002324C7" w:rsidP="006F5F92">
      <w:pPr>
        <w:spacing w:after="0"/>
      </w:pPr>
      <w:r>
        <w:separator/>
      </w:r>
    </w:p>
  </w:endnote>
  <w:endnote w:type="continuationSeparator" w:id="0">
    <w:p w14:paraId="21F48AD1" w14:textId="77777777" w:rsidR="002324C7" w:rsidRDefault="002324C7" w:rsidP="006F5F92">
      <w:pPr>
        <w:spacing w:after="0"/>
      </w:pPr>
      <w:r>
        <w:continuationSeparator/>
      </w:r>
    </w:p>
  </w:endnote>
  <w:endnote w:type="continuationNotice" w:id="1">
    <w:p w14:paraId="3040D7F9" w14:textId="77777777" w:rsidR="002324C7" w:rsidRDefault="002324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5C014" w14:textId="77777777" w:rsidR="002324C7" w:rsidRDefault="002324C7" w:rsidP="006F5F92">
      <w:pPr>
        <w:spacing w:after="0"/>
      </w:pPr>
      <w:r>
        <w:separator/>
      </w:r>
    </w:p>
  </w:footnote>
  <w:footnote w:type="continuationSeparator" w:id="0">
    <w:p w14:paraId="7DE5691C" w14:textId="77777777" w:rsidR="002324C7" w:rsidRDefault="002324C7" w:rsidP="006F5F92">
      <w:pPr>
        <w:spacing w:after="0"/>
      </w:pPr>
      <w:r>
        <w:continuationSeparator/>
      </w:r>
    </w:p>
  </w:footnote>
  <w:footnote w:type="continuationNotice" w:id="1">
    <w:p w14:paraId="0B317DCC" w14:textId="77777777" w:rsidR="002324C7" w:rsidRDefault="002324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66A6A"/>
    <w:multiLevelType w:val="multilevel"/>
    <w:tmpl w:val="5142B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C9026C"/>
    <w:multiLevelType w:val="hybridMultilevel"/>
    <w:tmpl w:val="2D1CF18A"/>
    <w:lvl w:ilvl="0" w:tplc="F17E0DDA">
      <w:start w:val="1"/>
      <w:numFmt w:val="bullet"/>
      <w:lvlText w:val="–"/>
      <w:lvlJc w:val="left"/>
      <w:pPr>
        <w:tabs>
          <w:tab w:val="num" w:pos="720"/>
        </w:tabs>
        <w:ind w:left="720" w:hanging="360"/>
      </w:pPr>
      <w:rPr>
        <w:rFonts w:ascii="Times New Roman" w:hAnsi="Times New Roman" w:hint="default"/>
      </w:rPr>
    </w:lvl>
    <w:lvl w:ilvl="1" w:tplc="C74ADD2C">
      <w:start w:val="1"/>
      <w:numFmt w:val="bullet"/>
      <w:lvlText w:val="–"/>
      <w:lvlJc w:val="left"/>
      <w:pPr>
        <w:tabs>
          <w:tab w:val="num" w:pos="1440"/>
        </w:tabs>
        <w:ind w:left="1440" w:hanging="360"/>
      </w:pPr>
      <w:rPr>
        <w:rFonts w:ascii="Times New Roman" w:hAnsi="Times New Roman" w:hint="default"/>
      </w:rPr>
    </w:lvl>
    <w:lvl w:ilvl="2" w:tplc="67966942">
      <w:numFmt w:val="bullet"/>
      <w:lvlText w:val="•"/>
      <w:lvlJc w:val="left"/>
      <w:pPr>
        <w:tabs>
          <w:tab w:val="num" w:pos="2160"/>
        </w:tabs>
        <w:ind w:left="2160" w:hanging="360"/>
      </w:pPr>
      <w:rPr>
        <w:rFonts w:ascii="Times New Roman" w:hAnsi="Times New Roman" w:hint="default"/>
      </w:rPr>
    </w:lvl>
    <w:lvl w:ilvl="3" w:tplc="88BE6A74" w:tentative="1">
      <w:start w:val="1"/>
      <w:numFmt w:val="bullet"/>
      <w:lvlText w:val="–"/>
      <w:lvlJc w:val="left"/>
      <w:pPr>
        <w:tabs>
          <w:tab w:val="num" w:pos="2880"/>
        </w:tabs>
        <w:ind w:left="2880" w:hanging="360"/>
      </w:pPr>
      <w:rPr>
        <w:rFonts w:ascii="Times New Roman" w:hAnsi="Times New Roman" w:hint="default"/>
      </w:rPr>
    </w:lvl>
    <w:lvl w:ilvl="4" w:tplc="7690FA7E" w:tentative="1">
      <w:start w:val="1"/>
      <w:numFmt w:val="bullet"/>
      <w:lvlText w:val="–"/>
      <w:lvlJc w:val="left"/>
      <w:pPr>
        <w:tabs>
          <w:tab w:val="num" w:pos="3600"/>
        </w:tabs>
        <w:ind w:left="3600" w:hanging="360"/>
      </w:pPr>
      <w:rPr>
        <w:rFonts w:ascii="Times New Roman" w:hAnsi="Times New Roman" w:hint="default"/>
      </w:rPr>
    </w:lvl>
    <w:lvl w:ilvl="5" w:tplc="4DF896E6" w:tentative="1">
      <w:start w:val="1"/>
      <w:numFmt w:val="bullet"/>
      <w:lvlText w:val="–"/>
      <w:lvlJc w:val="left"/>
      <w:pPr>
        <w:tabs>
          <w:tab w:val="num" w:pos="4320"/>
        </w:tabs>
        <w:ind w:left="4320" w:hanging="360"/>
      </w:pPr>
      <w:rPr>
        <w:rFonts w:ascii="Times New Roman" w:hAnsi="Times New Roman" w:hint="default"/>
      </w:rPr>
    </w:lvl>
    <w:lvl w:ilvl="6" w:tplc="83B4242C" w:tentative="1">
      <w:start w:val="1"/>
      <w:numFmt w:val="bullet"/>
      <w:lvlText w:val="–"/>
      <w:lvlJc w:val="left"/>
      <w:pPr>
        <w:tabs>
          <w:tab w:val="num" w:pos="5040"/>
        </w:tabs>
        <w:ind w:left="5040" w:hanging="360"/>
      </w:pPr>
      <w:rPr>
        <w:rFonts w:ascii="Times New Roman" w:hAnsi="Times New Roman" w:hint="default"/>
      </w:rPr>
    </w:lvl>
    <w:lvl w:ilvl="7" w:tplc="14F8BBD8" w:tentative="1">
      <w:start w:val="1"/>
      <w:numFmt w:val="bullet"/>
      <w:lvlText w:val="–"/>
      <w:lvlJc w:val="left"/>
      <w:pPr>
        <w:tabs>
          <w:tab w:val="num" w:pos="5760"/>
        </w:tabs>
        <w:ind w:left="5760" w:hanging="360"/>
      </w:pPr>
      <w:rPr>
        <w:rFonts w:ascii="Times New Roman" w:hAnsi="Times New Roman" w:hint="default"/>
      </w:rPr>
    </w:lvl>
    <w:lvl w:ilvl="8" w:tplc="FA589FD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AE1095"/>
    <w:multiLevelType w:val="hybridMultilevel"/>
    <w:tmpl w:val="B478D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A50F0F"/>
    <w:multiLevelType w:val="hybridMultilevel"/>
    <w:tmpl w:val="B1EC1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2386A35"/>
    <w:multiLevelType w:val="hybridMultilevel"/>
    <w:tmpl w:val="8E68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296375"/>
    <w:multiLevelType w:val="hybridMultilevel"/>
    <w:tmpl w:val="9A448B6C"/>
    <w:lvl w:ilvl="0" w:tplc="3D7651CE">
      <w:start w:val="1"/>
      <w:numFmt w:val="bullet"/>
      <w:lvlText w:val=""/>
      <w:lvlJc w:val="left"/>
      <w:pPr>
        <w:tabs>
          <w:tab w:val="num" w:pos="720"/>
        </w:tabs>
        <w:ind w:left="720" w:hanging="360"/>
      </w:pPr>
      <w:rPr>
        <w:rFonts w:ascii="Symbol" w:hAnsi="Symbol" w:hint="default"/>
      </w:rPr>
    </w:lvl>
    <w:lvl w:ilvl="1" w:tplc="ACAE3ED4" w:tentative="1">
      <w:start w:val="1"/>
      <w:numFmt w:val="bullet"/>
      <w:lvlText w:val=""/>
      <w:lvlJc w:val="left"/>
      <w:pPr>
        <w:tabs>
          <w:tab w:val="num" w:pos="1440"/>
        </w:tabs>
        <w:ind w:left="1440" w:hanging="360"/>
      </w:pPr>
      <w:rPr>
        <w:rFonts w:ascii="Symbol" w:hAnsi="Symbol" w:hint="default"/>
      </w:rPr>
    </w:lvl>
    <w:lvl w:ilvl="2" w:tplc="9ABA7380" w:tentative="1">
      <w:start w:val="1"/>
      <w:numFmt w:val="bullet"/>
      <w:lvlText w:val=""/>
      <w:lvlJc w:val="left"/>
      <w:pPr>
        <w:tabs>
          <w:tab w:val="num" w:pos="2160"/>
        </w:tabs>
        <w:ind w:left="2160" w:hanging="360"/>
      </w:pPr>
      <w:rPr>
        <w:rFonts w:ascii="Symbol" w:hAnsi="Symbol" w:hint="default"/>
      </w:rPr>
    </w:lvl>
    <w:lvl w:ilvl="3" w:tplc="51EC3F3C" w:tentative="1">
      <w:start w:val="1"/>
      <w:numFmt w:val="bullet"/>
      <w:lvlText w:val=""/>
      <w:lvlJc w:val="left"/>
      <w:pPr>
        <w:tabs>
          <w:tab w:val="num" w:pos="2880"/>
        </w:tabs>
        <w:ind w:left="2880" w:hanging="360"/>
      </w:pPr>
      <w:rPr>
        <w:rFonts w:ascii="Symbol" w:hAnsi="Symbol" w:hint="default"/>
      </w:rPr>
    </w:lvl>
    <w:lvl w:ilvl="4" w:tplc="6986CE1A" w:tentative="1">
      <w:start w:val="1"/>
      <w:numFmt w:val="bullet"/>
      <w:lvlText w:val=""/>
      <w:lvlJc w:val="left"/>
      <w:pPr>
        <w:tabs>
          <w:tab w:val="num" w:pos="3600"/>
        </w:tabs>
        <w:ind w:left="3600" w:hanging="360"/>
      </w:pPr>
      <w:rPr>
        <w:rFonts w:ascii="Symbol" w:hAnsi="Symbol" w:hint="default"/>
      </w:rPr>
    </w:lvl>
    <w:lvl w:ilvl="5" w:tplc="3D7644B6" w:tentative="1">
      <w:start w:val="1"/>
      <w:numFmt w:val="bullet"/>
      <w:lvlText w:val=""/>
      <w:lvlJc w:val="left"/>
      <w:pPr>
        <w:tabs>
          <w:tab w:val="num" w:pos="4320"/>
        </w:tabs>
        <w:ind w:left="4320" w:hanging="360"/>
      </w:pPr>
      <w:rPr>
        <w:rFonts w:ascii="Symbol" w:hAnsi="Symbol" w:hint="default"/>
      </w:rPr>
    </w:lvl>
    <w:lvl w:ilvl="6" w:tplc="90DE0EFC" w:tentative="1">
      <w:start w:val="1"/>
      <w:numFmt w:val="bullet"/>
      <w:lvlText w:val=""/>
      <w:lvlJc w:val="left"/>
      <w:pPr>
        <w:tabs>
          <w:tab w:val="num" w:pos="5040"/>
        </w:tabs>
        <w:ind w:left="5040" w:hanging="360"/>
      </w:pPr>
      <w:rPr>
        <w:rFonts w:ascii="Symbol" w:hAnsi="Symbol" w:hint="default"/>
      </w:rPr>
    </w:lvl>
    <w:lvl w:ilvl="7" w:tplc="55D4FDF2" w:tentative="1">
      <w:start w:val="1"/>
      <w:numFmt w:val="bullet"/>
      <w:lvlText w:val=""/>
      <w:lvlJc w:val="left"/>
      <w:pPr>
        <w:tabs>
          <w:tab w:val="num" w:pos="5760"/>
        </w:tabs>
        <w:ind w:left="5760" w:hanging="360"/>
      </w:pPr>
      <w:rPr>
        <w:rFonts w:ascii="Symbol" w:hAnsi="Symbol" w:hint="default"/>
      </w:rPr>
    </w:lvl>
    <w:lvl w:ilvl="8" w:tplc="B83C630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46575E9"/>
    <w:multiLevelType w:val="hybridMultilevel"/>
    <w:tmpl w:val="2098CEC0"/>
    <w:lvl w:ilvl="0" w:tplc="F1CE24D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28F038D9"/>
    <w:multiLevelType w:val="hybridMultilevel"/>
    <w:tmpl w:val="1AB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7F384B"/>
    <w:multiLevelType w:val="hybridMultilevel"/>
    <w:tmpl w:val="C7385C1C"/>
    <w:lvl w:ilvl="0" w:tplc="359E69F0">
      <w:start w:val="1"/>
      <w:numFmt w:val="bullet"/>
      <w:lvlText w:val=""/>
      <w:lvlJc w:val="left"/>
      <w:pPr>
        <w:tabs>
          <w:tab w:val="num" w:pos="720"/>
        </w:tabs>
        <w:ind w:left="720" w:hanging="360"/>
      </w:pPr>
      <w:rPr>
        <w:rFonts w:ascii="Symbol" w:hAnsi="Symbol" w:hint="default"/>
      </w:rPr>
    </w:lvl>
    <w:lvl w:ilvl="1" w:tplc="97447E64" w:tentative="1">
      <w:start w:val="1"/>
      <w:numFmt w:val="bullet"/>
      <w:lvlText w:val=""/>
      <w:lvlJc w:val="left"/>
      <w:pPr>
        <w:tabs>
          <w:tab w:val="num" w:pos="1440"/>
        </w:tabs>
        <w:ind w:left="1440" w:hanging="360"/>
      </w:pPr>
      <w:rPr>
        <w:rFonts w:ascii="Symbol" w:hAnsi="Symbol" w:hint="default"/>
      </w:rPr>
    </w:lvl>
    <w:lvl w:ilvl="2" w:tplc="40545B62" w:tentative="1">
      <w:start w:val="1"/>
      <w:numFmt w:val="bullet"/>
      <w:lvlText w:val=""/>
      <w:lvlJc w:val="left"/>
      <w:pPr>
        <w:tabs>
          <w:tab w:val="num" w:pos="2160"/>
        </w:tabs>
        <w:ind w:left="2160" w:hanging="360"/>
      </w:pPr>
      <w:rPr>
        <w:rFonts w:ascii="Symbol" w:hAnsi="Symbol" w:hint="default"/>
      </w:rPr>
    </w:lvl>
    <w:lvl w:ilvl="3" w:tplc="2EB41B10" w:tentative="1">
      <w:start w:val="1"/>
      <w:numFmt w:val="bullet"/>
      <w:lvlText w:val=""/>
      <w:lvlJc w:val="left"/>
      <w:pPr>
        <w:tabs>
          <w:tab w:val="num" w:pos="2880"/>
        </w:tabs>
        <w:ind w:left="2880" w:hanging="360"/>
      </w:pPr>
      <w:rPr>
        <w:rFonts w:ascii="Symbol" w:hAnsi="Symbol" w:hint="default"/>
      </w:rPr>
    </w:lvl>
    <w:lvl w:ilvl="4" w:tplc="9A5C3FD2" w:tentative="1">
      <w:start w:val="1"/>
      <w:numFmt w:val="bullet"/>
      <w:lvlText w:val=""/>
      <w:lvlJc w:val="left"/>
      <w:pPr>
        <w:tabs>
          <w:tab w:val="num" w:pos="3600"/>
        </w:tabs>
        <w:ind w:left="3600" w:hanging="360"/>
      </w:pPr>
      <w:rPr>
        <w:rFonts w:ascii="Symbol" w:hAnsi="Symbol" w:hint="default"/>
      </w:rPr>
    </w:lvl>
    <w:lvl w:ilvl="5" w:tplc="C1DEE254" w:tentative="1">
      <w:start w:val="1"/>
      <w:numFmt w:val="bullet"/>
      <w:lvlText w:val=""/>
      <w:lvlJc w:val="left"/>
      <w:pPr>
        <w:tabs>
          <w:tab w:val="num" w:pos="4320"/>
        </w:tabs>
        <w:ind w:left="4320" w:hanging="360"/>
      </w:pPr>
      <w:rPr>
        <w:rFonts w:ascii="Symbol" w:hAnsi="Symbol" w:hint="default"/>
      </w:rPr>
    </w:lvl>
    <w:lvl w:ilvl="6" w:tplc="63FC1C18" w:tentative="1">
      <w:start w:val="1"/>
      <w:numFmt w:val="bullet"/>
      <w:lvlText w:val=""/>
      <w:lvlJc w:val="left"/>
      <w:pPr>
        <w:tabs>
          <w:tab w:val="num" w:pos="5040"/>
        </w:tabs>
        <w:ind w:left="5040" w:hanging="360"/>
      </w:pPr>
      <w:rPr>
        <w:rFonts w:ascii="Symbol" w:hAnsi="Symbol" w:hint="default"/>
      </w:rPr>
    </w:lvl>
    <w:lvl w:ilvl="7" w:tplc="3B2EBC10" w:tentative="1">
      <w:start w:val="1"/>
      <w:numFmt w:val="bullet"/>
      <w:lvlText w:val=""/>
      <w:lvlJc w:val="left"/>
      <w:pPr>
        <w:tabs>
          <w:tab w:val="num" w:pos="5760"/>
        </w:tabs>
        <w:ind w:left="5760" w:hanging="360"/>
      </w:pPr>
      <w:rPr>
        <w:rFonts w:ascii="Symbol" w:hAnsi="Symbol" w:hint="default"/>
      </w:rPr>
    </w:lvl>
    <w:lvl w:ilvl="8" w:tplc="3CEA410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C2B3306"/>
    <w:multiLevelType w:val="multilevel"/>
    <w:tmpl w:val="3F0C1B0E"/>
    <w:lvl w:ilvl="0">
      <w:start w:val="38"/>
      <w:numFmt w:val="decimal"/>
      <w:lvlText w:val="%1"/>
      <w:lvlJc w:val="left"/>
      <w:pPr>
        <w:ind w:left="570" w:hanging="570"/>
      </w:pPr>
      <w:rPr>
        <w:rFonts w:hint="default"/>
      </w:rPr>
    </w:lvl>
    <w:lvl w:ilvl="1">
      <w:start w:val="30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2C50428E"/>
    <w:multiLevelType w:val="hybridMultilevel"/>
    <w:tmpl w:val="E6F83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2C08B2"/>
    <w:multiLevelType w:val="hybridMultilevel"/>
    <w:tmpl w:val="97BA2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572BDC"/>
    <w:multiLevelType w:val="hybridMultilevel"/>
    <w:tmpl w:val="97B80826"/>
    <w:lvl w:ilvl="0" w:tplc="F17CADCC">
      <w:start w:val="1"/>
      <w:numFmt w:val="bullet"/>
      <w:lvlText w:val="–"/>
      <w:lvlJc w:val="left"/>
      <w:pPr>
        <w:tabs>
          <w:tab w:val="num" w:pos="360"/>
        </w:tabs>
        <w:ind w:left="360" w:hanging="360"/>
      </w:pPr>
      <w:rPr>
        <w:rFonts w:ascii="Times New Roman" w:hAnsi="Times New Roman" w:hint="default"/>
      </w:rPr>
    </w:lvl>
    <w:lvl w:ilvl="1" w:tplc="09684EDA">
      <w:start w:val="1"/>
      <w:numFmt w:val="bullet"/>
      <w:lvlText w:val="–"/>
      <w:lvlJc w:val="left"/>
      <w:pPr>
        <w:tabs>
          <w:tab w:val="num" w:pos="1080"/>
        </w:tabs>
        <w:ind w:left="1080" w:hanging="360"/>
      </w:pPr>
      <w:rPr>
        <w:rFonts w:ascii="Times New Roman" w:hAnsi="Times New Roman" w:hint="default"/>
      </w:rPr>
    </w:lvl>
    <w:lvl w:ilvl="2" w:tplc="8D28CA92">
      <w:numFmt w:val="bullet"/>
      <w:lvlText w:val="•"/>
      <w:lvlJc w:val="left"/>
      <w:pPr>
        <w:tabs>
          <w:tab w:val="num" w:pos="1800"/>
        </w:tabs>
        <w:ind w:left="1800" w:hanging="360"/>
      </w:pPr>
      <w:rPr>
        <w:rFonts w:ascii="Times New Roman" w:hAnsi="Times New Roman" w:hint="default"/>
      </w:rPr>
    </w:lvl>
    <w:lvl w:ilvl="3" w:tplc="CC44DD24" w:tentative="1">
      <w:start w:val="1"/>
      <w:numFmt w:val="bullet"/>
      <w:lvlText w:val="–"/>
      <w:lvlJc w:val="left"/>
      <w:pPr>
        <w:tabs>
          <w:tab w:val="num" w:pos="2520"/>
        </w:tabs>
        <w:ind w:left="2520" w:hanging="360"/>
      </w:pPr>
      <w:rPr>
        <w:rFonts w:ascii="Times New Roman" w:hAnsi="Times New Roman" w:hint="default"/>
      </w:rPr>
    </w:lvl>
    <w:lvl w:ilvl="4" w:tplc="302A3228" w:tentative="1">
      <w:start w:val="1"/>
      <w:numFmt w:val="bullet"/>
      <w:lvlText w:val="–"/>
      <w:lvlJc w:val="left"/>
      <w:pPr>
        <w:tabs>
          <w:tab w:val="num" w:pos="3240"/>
        </w:tabs>
        <w:ind w:left="3240" w:hanging="360"/>
      </w:pPr>
      <w:rPr>
        <w:rFonts w:ascii="Times New Roman" w:hAnsi="Times New Roman" w:hint="default"/>
      </w:rPr>
    </w:lvl>
    <w:lvl w:ilvl="5" w:tplc="A1C20E48" w:tentative="1">
      <w:start w:val="1"/>
      <w:numFmt w:val="bullet"/>
      <w:lvlText w:val="–"/>
      <w:lvlJc w:val="left"/>
      <w:pPr>
        <w:tabs>
          <w:tab w:val="num" w:pos="3960"/>
        </w:tabs>
        <w:ind w:left="3960" w:hanging="360"/>
      </w:pPr>
      <w:rPr>
        <w:rFonts w:ascii="Times New Roman" w:hAnsi="Times New Roman" w:hint="default"/>
      </w:rPr>
    </w:lvl>
    <w:lvl w:ilvl="6" w:tplc="1DFA4EFE" w:tentative="1">
      <w:start w:val="1"/>
      <w:numFmt w:val="bullet"/>
      <w:lvlText w:val="–"/>
      <w:lvlJc w:val="left"/>
      <w:pPr>
        <w:tabs>
          <w:tab w:val="num" w:pos="4680"/>
        </w:tabs>
        <w:ind w:left="4680" w:hanging="360"/>
      </w:pPr>
      <w:rPr>
        <w:rFonts w:ascii="Times New Roman" w:hAnsi="Times New Roman" w:hint="default"/>
      </w:rPr>
    </w:lvl>
    <w:lvl w:ilvl="7" w:tplc="BA54A908" w:tentative="1">
      <w:start w:val="1"/>
      <w:numFmt w:val="bullet"/>
      <w:lvlText w:val="–"/>
      <w:lvlJc w:val="left"/>
      <w:pPr>
        <w:tabs>
          <w:tab w:val="num" w:pos="5400"/>
        </w:tabs>
        <w:ind w:left="5400" w:hanging="360"/>
      </w:pPr>
      <w:rPr>
        <w:rFonts w:ascii="Times New Roman" w:hAnsi="Times New Roman" w:hint="default"/>
      </w:rPr>
    </w:lvl>
    <w:lvl w:ilvl="8" w:tplc="0F0C9F38" w:tentative="1">
      <w:start w:val="1"/>
      <w:numFmt w:val="bullet"/>
      <w:lvlText w:val="–"/>
      <w:lvlJc w:val="left"/>
      <w:pPr>
        <w:tabs>
          <w:tab w:val="num" w:pos="6120"/>
        </w:tabs>
        <w:ind w:left="6120" w:hanging="360"/>
      </w:pPr>
      <w:rPr>
        <w:rFonts w:ascii="Times New Roman" w:hAnsi="Times New Roman" w:hint="default"/>
      </w:rPr>
    </w:lvl>
  </w:abstractNum>
  <w:abstractNum w:abstractNumId="16" w15:restartNumberingAfterBreak="0">
    <w:nsid w:val="3CDD361E"/>
    <w:multiLevelType w:val="hybridMultilevel"/>
    <w:tmpl w:val="A5BC86F8"/>
    <w:lvl w:ilvl="0" w:tplc="01848708">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08A2676"/>
    <w:multiLevelType w:val="hybridMultilevel"/>
    <w:tmpl w:val="5184A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0E5DFE"/>
    <w:multiLevelType w:val="hybridMultilevel"/>
    <w:tmpl w:val="4044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2D501F"/>
    <w:multiLevelType w:val="hybridMultilevel"/>
    <w:tmpl w:val="EBFCCA88"/>
    <w:lvl w:ilvl="0" w:tplc="744295CA">
      <w:start w:val="1"/>
      <w:numFmt w:val="bullet"/>
      <w:lvlText w:val="–"/>
      <w:lvlJc w:val="left"/>
      <w:pPr>
        <w:tabs>
          <w:tab w:val="num" w:pos="720"/>
        </w:tabs>
        <w:ind w:left="720" w:hanging="360"/>
      </w:pPr>
      <w:rPr>
        <w:rFonts w:ascii="Times New Roman" w:hAnsi="Times New Roman" w:hint="default"/>
      </w:rPr>
    </w:lvl>
    <w:lvl w:ilvl="1" w:tplc="D9F4F08E">
      <w:start w:val="1"/>
      <w:numFmt w:val="bullet"/>
      <w:lvlText w:val="–"/>
      <w:lvlJc w:val="left"/>
      <w:pPr>
        <w:tabs>
          <w:tab w:val="num" w:pos="1440"/>
        </w:tabs>
        <w:ind w:left="1440" w:hanging="360"/>
      </w:pPr>
      <w:rPr>
        <w:rFonts w:ascii="Times New Roman" w:hAnsi="Times New Roman" w:hint="default"/>
      </w:rPr>
    </w:lvl>
    <w:lvl w:ilvl="2" w:tplc="133E7E7E">
      <w:numFmt w:val="bullet"/>
      <w:lvlText w:val="•"/>
      <w:lvlJc w:val="left"/>
      <w:pPr>
        <w:tabs>
          <w:tab w:val="num" w:pos="2160"/>
        </w:tabs>
        <w:ind w:left="2160" w:hanging="360"/>
      </w:pPr>
      <w:rPr>
        <w:rFonts w:ascii="Times New Roman" w:hAnsi="Times New Roman" w:hint="default"/>
      </w:rPr>
    </w:lvl>
    <w:lvl w:ilvl="3" w:tplc="482A07FC">
      <w:numFmt w:val="bullet"/>
      <w:lvlText w:val="–"/>
      <w:lvlJc w:val="left"/>
      <w:pPr>
        <w:tabs>
          <w:tab w:val="num" w:pos="2880"/>
        </w:tabs>
        <w:ind w:left="2880" w:hanging="360"/>
      </w:pPr>
      <w:rPr>
        <w:rFonts w:ascii="Times New Roman" w:hAnsi="Times New Roman" w:hint="default"/>
      </w:rPr>
    </w:lvl>
    <w:lvl w:ilvl="4" w:tplc="CCFA3A7E" w:tentative="1">
      <w:start w:val="1"/>
      <w:numFmt w:val="bullet"/>
      <w:lvlText w:val="–"/>
      <w:lvlJc w:val="left"/>
      <w:pPr>
        <w:tabs>
          <w:tab w:val="num" w:pos="3600"/>
        </w:tabs>
        <w:ind w:left="3600" w:hanging="360"/>
      </w:pPr>
      <w:rPr>
        <w:rFonts w:ascii="Times New Roman" w:hAnsi="Times New Roman" w:hint="default"/>
      </w:rPr>
    </w:lvl>
    <w:lvl w:ilvl="5" w:tplc="83805F8A" w:tentative="1">
      <w:start w:val="1"/>
      <w:numFmt w:val="bullet"/>
      <w:lvlText w:val="–"/>
      <w:lvlJc w:val="left"/>
      <w:pPr>
        <w:tabs>
          <w:tab w:val="num" w:pos="4320"/>
        </w:tabs>
        <w:ind w:left="4320" w:hanging="360"/>
      </w:pPr>
      <w:rPr>
        <w:rFonts w:ascii="Times New Roman" w:hAnsi="Times New Roman" w:hint="default"/>
      </w:rPr>
    </w:lvl>
    <w:lvl w:ilvl="6" w:tplc="AA1464D8" w:tentative="1">
      <w:start w:val="1"/>
      <w:numFmt w:val="bullet"/>
      <w:lvlText w:val="–"/>
      <w:lvlJc w:val="left"/>
      <w:pPr>
        <w:tabs>
          <w:tab w:val="num" w:pos="5040"/>
        </w:tabs>
        <w:ind w:left="5040" w:hanging="360"/>
      </w:pPr>
      <w:rPr>
        <w:rFonts w:ascii="Times New Roman" w:hAnsi="Times New Roman" w:hint="default"/>
      </w:rPr>
    </w:lvl>
    <w:lvl w:ilvl="7" w:tplc="07F6C774" w:tentative="1">
      <w:start w:val="1"/>
      <w:numFmt w:val="bullet"/>
      <w:lvlText w:val="–"/>
      <w:lvlJc w:val="left"/>
      <w:pPr>
        <w:tabs>
          <w:tab w:val="num" w:pos="5760"/>
        </w:tabs>
        <w:ind w:left="5760" w:hanging="360"/>
      </w:pPr>
      <w:rPr>
        <w:rFonts w:ascii="Times New Roman" w:hAnsi="Times New Roman" w:hint="default"/>
      </w:rPr>
    </w:lvl>
    <w:lvl w:ilvl="8" w:tplc="446AFB0E"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51741D0"/>
    <w:multiLevelType w:val="multilevel"/>
    <w:tmpl w:val="21CCD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DDE741B"/>
    <w:multiLevelType w:val="hybridMultilevel"/>
    <w:tmpl w:val="38D6D4E0"/>
    <w:lvl w:ilvl="0" w:tplc="6C2E9B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D958D5"/>
    <w:multiLevelType w:val="hybridMultilevel"/>
    <w:tmpl w:val="706EB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EC7BE4"/>
    <w:multiLevelType w:val="hybridMultilevel"/>
    <w:tmpl w:val="401031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384457"/>
    <w:multiLevelType w:val="multilevel"/>
    <w:tmpl w:val="05D4E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DC14FB"/>
    <w:multiLevelType w:val="hybridMultilevel"/>
    <w:tmpl w:val="0B7A9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745A46"/>
    <w:multiLevelType w:val="hybridMultilevel"/>
    <w:tmpl w:val="05F8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37552E"/>
    <w:multiLevelType w:val="hybridMultilevel"/>
    <w:tmpl w:val="01EC0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D72CA7"/>
    <w:multiLevelType w:val="multilevel"/>
    <w:tmpl w:val="6D4EC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61674AC"/>
    <w:multiLevelType w:val="hybridMultilevel"/>
    <w:tmpl w:val="9022F9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62C5475"/>
    <w:multiLevelType w:val="multilevel"/>
    <w:tmpl w:val="BBE6E858"/>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6777D87"/>
    <w:multiLevelType w:val="hybridMultilevel"/>
    <w:tmpl w:val="EB76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874643"/>
    <w:multiLevelType w:val="multilevel"/>
    <w:tmpl w:val="519EB2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F8C6252"/>
    <w:multiLevelType w:val="hybridMultilevel"/>
    <w:tmpl w:val="6596C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7"/>
  </w:num>
  <w:num w:numId="3">
    <w:abstractNumId w:val="3"/>
  </w:num>
  <w:num w:numId="4">
    <w:abstractNumId w:val="30"/>
  </w:num>
  <w:num w:numId="5">
    <w:abstractNumId w:val="14"/>
  </w:num>
  <w:num w:numId="6">
    <w:abstractNumId w:val="31"/>
  </w:num>
  <w:num w:numId="7">
    <w:abstractNumId w:val="16"/>
  </w:num>
  <w:num w:numId="8">
    <w:abstractNumId w:val="4"/>
  </w:num>
  <w:num w:numId="9">
    <w:abstractNumId w:val="5"/>
  </w:num>
  <w:num w:numId="10">
    <w:abstractNumId w:val="12"/>
  </w:num>
  <w:num w:numId="11">
    <w:abstractNumId w:val="32"/>
  </w:num>
  <w:num w:numId="12">
    <w:abstractNumId w:val="1"/>
  </w:num>
  <w:num w:numId="13">
    <w:abstractNumId w:val="34"/>
  </w:num>
  <w:num w:numId="14">
    <w:abstractNumId w:val="26"/>
  </w:num>
  <w:num w:numId="15">
    <w:abstractNumId w:val="6"/>
  </w:num>
  <w:num w:numId="16">
    <w:abstractNumId w:val="18"/>
  </w:num>
  <w:num w:numId="17">
    <w:abstractNumId w:val="13"/>
  </w:num>
  <w:num w:numId="18">
    <w:abstractNumId w:val="28"/>
  </w:num>
  <w:num w:numId="19">
    <w:abstractNumId w:val="22"/>
  </w:num>
  <w:num w:numId="20">
    <w:abstractNumId w:val="27"/>
  </w:num>
  <w:num w:numId="21">
    <w:abstractNumId w:val="24"/>
  </w:num>
  <w:num w:numId="22">
    <w:abstractNumId w:val="23"/>
  </w:num>
  <w:num w:numId="23">
    <w:abstractNumId w:val="20"/>
  </w:num>
  <w:num w:numId="24">
    <w:abstractNumId w:val="15"/>
  </w:num>
  <w:num w:numId="25">
    <w:abstractNumId w:val="33"/>
  </w:num>
  <w:num w:numId="26">
    <w:abstractNumId w:val="19"/>
  </w:num>
  <w:num w:numId="27">
    <w:abstractNumId w:val="10"/>
  </w:num>
  <w:num w:numId="28">
    <w:abstractNumId w:val="7"/>
  </w:num>
  <w:num w:numId="29">
    <w:abstractNumId w:val="11"/>
  </w:num>
  <w:num w:numId="30">
    <w:abstractNumId w:val="0"/>
  </w:num>
  <w:num w:numId="31">
    <w:abstractNumId w:val="25"/>
  </w:num>
  <w:num w:numId="32">
    <w:abstractNumId w:val="29"/>
  </w:num>
  <w:num w:numId="33">
    <w:abstractNumId w:val="2"/>
  </w:num>
  <w:num w:numId="34">
    <w:abstractNumId w:val="21"/>
  </w:num>
  <w:num w:numId="35">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4E05"/>
    <w:rsid w:val="00005EF1"/>
    <w:rsid w:val="00007754"/>
    <w:rsid w:val="000123B1"/>
    <w:rsid w:val="00013035"/>
    <w:rsid w:val="00016213"/>
    <w:rsid w:val="00016648"/>
    <w:rsid w:val="00016923"/>
    <w:rsid w:val="00016A85"/>
    <w:rsid w:val="0001736B"/>
    <w:rsid w:val="00017988"/>
    <w:rsid w:val="00020952"/>
    <w:rsid w:val="0002287F"/>
    <w:rsid w:val="0002370E"/>
    <w:rsid w:val="00026785"/>
    <w:rsid w:val="00026B82"/>
    <w:rsid w:val="000302BA"/>
    <w:rsid w:val="00034905"/>
    <w:rsid w:val="0003513D"/>
    <w:rsid w:val="0003594C"/>
    <w:rsid w:val="00035E0A"/>
    <w:rsid w:val="000368B1"/>
    <w:rsid w:val="00037185"/>
    <w:rsid w:val="000404E6"/>
    <w:rsid w:val="00040F58"/>
    <w:rsid w:val="00041B0F"/>
    <w:rsid w:val="000426F6"/>
    <w:rsid w:val="0004321A"/>
    <w:rsid w:val="00044153"/>
    <w:rsid w:val="00044304"/>
    <w:rsid w:val="0004688A"/>
    <w:rsid w:val="00047C16"/>
    <w:rsid w:val="00047D10"/>
    <w:rsid w:val="00047F91"/>
    <w:rsid w:val="000514C3"/>
    <w:rsid w:val="00052325"/>
    <w:rsid w:val="00054F3B"/>
    <w:rsid w:val="00056596"/>
    <w:rsid w:val="00056C6A"/>
    <w:rsid w:val="000576E8"/>
    <w:rsid w:val="00060997"/>
    <w:rsid w:val="0006191A"/>
    <w:rsid w:val="00062827"/>
    <w:rsid w:val="000679B6"/>
    <w:rsid w:val="0007024D"/>
    <w:rsid w:val="00072D1E"/>
    <w:rsid w:val="00072E7C"/>
    <w:rsid w:val="00074992"/>
    <w:rsid w:val="00080FE9"/>
    <w:rsid w:val="000817E7"/>
    <w:rsid w:val="0008482F"/>
    <w:rsid w:val="00085880"/>
    <w:rsid w:val="00090788"/>
    <w:rsid w:val="0009270B"/>
    <w:rsid w:val="000931B1"/>
    <w:rsid w:val="00093D3C"/>
    <w:rsid w:val="00095A14"/>
    <w:rsid w:val="000962E4"/>
    <w:rsid w:val="0009658D"/>
    <w:rsid w:val="00096A23"/>
    <w:rsid w:val="00096B82"/>
    <w:rsid w:val="000971D5"/>
    <w:rsid w:val="00097203"/>
    <w:rsid w:val="000A0616"/>
    <w:rsid w:val="000A36F5"/>
    <w:rsid w:val="000A3D49"/>
    <w:rsid w:val="000A4892"/>
    <w:rsid w:val="000A48CD"/>
    <w:rsid w:val="000A6FE8"/>
    <w:rsid w:val="000A7D3D"/>
    <w:rsid w:val="000B0070"/>
    <w:rsid w:val="000B0EE4"/>
    <w:rsid w:val="000B182D"/>
    <w:rsid w:val="000B19D7"/>
    <w:rsid w:val="000B3078"/>
    <w:rsid w:val="000B31A9"/>
    <w:rsid w:val="000B65EC"/>
    <w:rsid w:val="000B6ABC"/>
    <w:rsid w:val="000C090F"/>
    <w:rsid w:val="000C2243"/>
    <w:rsid w:val="000C5145"/>
    <w:rsid w:val="000C63AC"/>
    <w:rsid w:val="000C6678"/>
    <w:rsid w:val="000C677A"/>
    <w:rsid w:val="000C691F"/>
    <w:rsid w:val="000C705F"/>
    <w:rsid w:val="000D152B"/>
    <w:rsid w:val="000D18DA"/>
    <w:rsid w:val="000D212C"/>
    <w:rsid w:val="000D2327"/>
    <w:rsid w:val="000D2ED5"/>
    <w:rsid w:val="000D36A0"/>
    <w:rsid w:val="000D4CD8"/>
    <w:rsid w:val="000D5865"/>
    <w:rsid w:val="000D5BC9"/>
    <w:rsid w:val="000D5DD0"/>
    <w:rsid w:val="000D5E38"/>
    <w:rsid w:val="000D5F38"/>
    <w:rsid w:val="000D6FA2"/>
    <w:rsid w:val="000D70FA"/>
    <w:rsid w:val="000E0D53"/>
    <w:rsid w:val="000E1826"/>
    <w:rsid w:val="000E191F"/>
    <w:rsid w:val="000E1BBE"/>
    <w:rsid w:val="000E1F07"/>
    <w:rsid w:val="000E2563"/>
    <w:rsid w:val="000E3E5A"/>
    <w:rsid w:val="000E56C4"/>
    <w:rsid w:val="000E57E3"/>
    <w:rsid w:val="000E59F2"/>
    <w:rsid w:val="000E72AF"/>
    <w:rsid w:val="000E7556"/>
    <w:rsid w:val="000F5110"/>
    <w:rsid w:val="000F53D7"/>
    <w:rsid w:val="000F6012"/>
    <w:rsid w:val="001007D9"/>
    <w:rsid w:val="00101C18"/>
    <w:rsid w:val="00102421"/>
    <w:rsid w:val="00102A61"/>
    <w:rsid w:val="00103EDF"/>
    <w:rsid w:val="0010605B"/>
    <w:rsid w:val="00107098"/>
    <w:rsid w:val="001077AD"/>
    <w:rsid w:val="00107CF4"/>
    <w:rsid w:val="0011126F"/>
    <w:rsid w:val="00111F23"/>
    <w:rsid w:val="00112011"/>
    <w:rsid w:val="001141F2"/>
    <w:rsid w:val="001167BA"/>
    <w:rsid w:val="00117133"/>
    <w:rsid w:val="00117A11"/>
    <w:rsid w:val="00121F74"/>
    <w:rsid w:val="001226A1"/>
    <w:rsid w:val="001254E9"/>
    <w:rsid w:val="001303DE"/>
    <w:rsid w:val="00131D34"/>
    <w:rsid w:val="00132490"/>
    <w:rsid w:val="0013354F"/>
    <w:rsid w:val="001343D7"/>
    <w:rsid w:val="00137943"/>
    <w:rsid w:val="00141072"/>
    <w:rsid w:val="001416AE"/>
    <w:rsid w:val="00145A92"/>
    <w:rsid w:val="001471EE"/>
    <w:rsid w:val="00147E16"/>
    <w:rsid w:val="001508B5"/>
    <w:rsid w:val="0015162F"/>
    <w:rsid w:val="00152363"/>
    <w:rsid w:val="001526C3"/>
    <w:rsid w:val="00153692"/>
    <w:rsid w:val="00153869"/>
    <w:rsid w:val="00154A12"/>
    <w:rsid w:val="0015586A"/>
    <w:rsid w:val="00155F97"/>
    <w:rsid w:val="00156A7C"/>
    <w:rsid w:val="00156CDF"/>
    <w:rsid w:val="00156D8E"/>
    <w:rsid w:val="00161867"/>
    <w:rsid w:val="00161D19"/>
    <w:rsid w:val="00161E16"/>
    <w:rsid w:val="00162027"/>
    <w:rsid w:val="00163EB2"/>
    <w:rsid w:val="001640BE"/>
    <w:rsid w:val="00165409"/>
    <w:rsid w:val="001677AD"/>
    <w:rsid w:val="001677DF"/>
    <w:rsid w:val="00170D43"/>
    <w:rsid w:val="00172310"/>
    <w:rsid w:val="00173416"/>
    <w:rsid w:val="0017483C"/>
    <w:rsid w:val="00174DCD"/>
    <w:rsid w:val="0017533D"/>
    <w:rsid w:val="00175C25"/>
    <w:rsid w:val="0017635F"/>
    <w:rsid w:val="00180147"/>
    <w:rsid w:val="001806E5"/>
    <w:rsid w:val="00180B0D"/>
    <w:rsid w:val="00180F65"/>
    <w:rsid w:val="00181D15"/>
    <w:rsid w:val="00184067"/>
    <w:rsid w:val="0018422E"/>
    <w:rsid w:val="001845CC"/>
    <w:rsid w:val="00185DC9"/>
    <w:rsid w:val="0018640F"/>
    <w:rsid w:val="0018766D"/>
    <w:rsid w:val="00187CD5"/>
    <w:rsid w:val="00192885"/>
    <w:rsid w:val="001928E8"/>
    <w:rsid w:val="001935AF"/>
    <w:rsid w:val="0019451A"/>
    <w:rsid w:val="001976E5"/>
    <w:rsid w:val="001A0126"/>
    <w:rsid w:val="001A0BD4"/>
    <w:rsid w:val="001A6B88"/>
    <w:rsid w:val="001A7FAA"/>
    <w:rsid w:val="001B105A"/>
    <w:rsid w:val="001B795A"/>
    <w:rsid w:val="001C3A5F"/>
    <w:rsid w:val="001C4EB0"/>
    <w:rsid w:val="001C54DA"/>
    <w:rsid w:val="001C6CDD"/>
    <w:rsid w:val="001C75FF"/>
    <w:rsid w:val="001C78D6"/>
    <w:rsid w:val="001D19A8"/>
    <w:rsid w:val="001D2A48"/>
    <w:rsid w:val="001D3C3F"/>
    <w:rsid w:val="001D424C"/>
    <w:rsid w:val="001D4284"/>
    <w:rsid w:val="001D5280"/>
    <w:rsid w:val="001D5CD8"/>
    <w:rsid w:val="001E0082"/>
    <w:rsid w:val="001E00E9"/>
    <w:rsid w:val="001E35D1"/>
    <w:rsid w:val="001E5FF2"/>
    <w:rsid w:val="001E715B"/>
    <w:rsid w:val="001F1928"/>
    <w:rsid w:val="001F3C48"/>
    <w:rsid w:val="001F46BF"/>
    <w:rsid w:val="001F4ADF"/>
    <w:rsid w:val="001F66E5"/>
    <w:rsid w:val="001F7D34"/>
    <w:rsid w:val="00203618"/>
    <w:rsid w:val="00204DFB"/>
    <w:rsid w:val="0020653D"/>
    <w:rsid w:val="002104DA"/>
    <w:rsid w:val="00210BA4"/>
    <w:rsid w:val="00213317"/>
    <w:rsid w:val="002134B7"/>
    <w:rsid w:val="002145E1"/>
    <w:rsid w:val="00216D54"/>
    <w:rsid w:val="00217ADF"/>
    <w:rsid w:val="0022431D"/>
    <w:rsid w:val="00225EDC"/>
    <w:rsid w:val="00230735"/>
    <w:rsid w:val="00231D28"/>
    <w:rsid w:val="0023239E"/>
    <w:rsid w:val="002324C7"/>
    <w:rsid w:val="00232F8F"/>
    <w:rsid w:val="002407C7"/>
    <w:rsid w:val="0024094B"/>
    <w:rsid w:val="00241065"/>
    <w:rsid w:val="00241403"/>
    <w:rsid w:val="00242318"/>
    <w:rsid w:val="00242E4E"/>
    <w:rsid w:val="002440C4"/>
    <w:rsid w:val="002450B2"/>
    <w:rsid w:val="00245744"/>
    <w:rsid w:val="002505C2"/>
    <w:rsid w:val="002521C7"/>
    <w:rsid w:val="00253749"/>
    <w:rsid w:val="00253A41"/>
    <w:rsid w:val="002551DB"/>
    <w:rsid w:val="0025623B"/>
    <w:rsid w:val="002569D4"/>
    <w:rsid w:val="00257BE9"/>
    <w:rsid w:val="002603C8"/>
    <w:rsid w:val="00261B75"/>
    <w:rsid w:val="00261E16"/>
    <w:rsid w:val="00261E7B"/>
    <w:rsid w:val="00262D46"/>
    <w:rsid w:val="002633FB"/>
    <w:rsid w:val="00265385"/>
    <w:rsid w:val="002661AB"/>
    <w:rsid w:val="00271F96"/>
    <w:rsid w:val="002747DF"/>
    <w:rsid w:val="002772F9"/>
    <w:rsid w:val="00277D70"/>
    <w:rsid w:val="00280C47"/>
    <w:rsid w:val="00282B9B"/>
    <w:rsid w:val="0028329E"/>
    <w:rsid w:val="00283463"/>
    <w:rsid w:val="00283531"/>
    <w:rsid w:val="0028447E"/>
    <w:rsid w:val="0028470D"/>
    <w:rsid w:val="00284D3B"/>
    <w:rsid w:val="00284FC6"/>
    <w:rsid w:val="0028666F"/>
    <w:rsid w:val="00294640"/>
    <w:rsid w:val="00297805"/>
    <w:rsid w:val="002A0123"/>
    <w:rsid w:val="002A3291"/>
    <w:rsid w:val="002A4383"/>
    <w:rsid w:val="002A4B43"/>
    <w:rsid w:val="002A5A6F"/>
    <w:rsid w:val="002A5F0F"/>
    <w:rsid w:val="002B0A40"/>
    <w:rsid w:val="002B4718"/>
    <w:rsid w:val="002B54AD"/>
    <w:rsid w:val="002B5578"/>
    <w:rsid w:val="002B673C"/>
    <w:rsid w:val="002B6E9A"/>
    <w:rsid w:val="002C22D3"/>
    <w:rsid w:val="002C3EF2"/>
    <w:rsid w:val="002C43BE"/>
    <w:rsid w:val="002C43E9"/>
    <w:rsid w:val="002C5B17"/>
    <w:rsid w:val="002C756B"/>
    <w:rsid w:val="002C7DB3"/>
    <w:rsid w:val="002D2151"/>
    <w:rsid w:val="002D29DA"/>
    <w:rsid w:val="002D4A8A"/>
    <w:rsid w:val="002D4FE3"/>
    <w:rsid w:val="002D512F"/>
    <w:rsid w:val="002D5154"/>
    <w:rsid w:val="002D6718"/>
    <w:rsid w:val="002D6BF9"/>
    <w:rsid w:val="002D6DD7"/>
    <w:rsid w:val="002E079E"/>
    <w:rsid w:val="002E1ABB"/>
    <w:rsid w:val="002E252A"/>
    <w:rsid w:val="002E2AD6"/>
    <w:rsid w:val="002E378E"/>
    <w:rsid w:val="002E5AB9"/>
    <w:rsid w:val="002E6707"/>
    <w:rsid w:val="002F08BD"/>
    <w:rsid w:val="002F0E20"/>
    <w:rsid w:val="002F3C84"/>
    <w:rsid w:val="002F552A"/>
    <w:rsid w:val="002F5FA7"/>
    <w:rsid w:val="002F61E6"/>
    <w:rsid w:val="003001DF"/>
    <w:rsid w:val="00300A13"/>
    <w:rsid w:val="0030672B"/>
    <w:rsid w:val="00306829"/>
    <w:rsid w:val="0030737E"/>
    <w:rsid w:val="00312511"/>
    <w:rsid w:val="0031356E"/>
    <w:rsid w:val="00315786"/>
    <w:rsid w:val="00315D42"/>
    <w:rsid w:val="003164D7"/>
    <w:rsid w:val="003167F4"/>
    <w:rsid w:val="00316B43"/>
    <w:rsid w:val="00316ED1"/>
    <w:rsid w:val="003201F3"/>
    <w:rsid w:val="003206A9"/>
    <w:rsid w:val="00321302"/>
    <w:rsid w:val="003225BF"/>
    <w:rsid w:val="0032635E"/>
    <w:rsid w:val="003266CE"/>
    <w:rsid w:val="003267CB"/>
    <w:rsid w:val="00326BDA"/>
    <w:rsid w:val="00332392"/>
    <w:rsid w:val="00332BD3"/>
    <w:rsid w:val="003330D4"/>
    <w:rsid w:val="003341C8"/>
    <w:rsid w:val="0034324E"/>
    <w:rsid w:val="0034415B"/>
    <w:rsid w:val="00344304"/>
    <w:rsid w:val="00346B91"/>
    <w:rsid w:val="00346F51"/>
    <w:rsid w:val="003479C3"/>
    <w:rsid w:val="00350D3A"/>
    <w:rsid w:val="00351859"/>
    <w:rsid w:val="00351CFC"/>
    <w:rsid w:val="00352961"/>
    <w:rsid w:val="00352C3E"/>
    <w:rsid w:val="003534EF"/>
    <w:rsid w:val="0035496B"/>
    <w:rsid w:val="00356FD9"/>
    <w:rsid w:val="00357544"/>
    <w:rsid w:val="0035796D"/>
    <w:rsid w:val="003606A7"/>
    <w:rsid w:val="00361A69"/>
    <w:rsid w:val="003622F6"/>
    <w:rsid w:val="00364AA4"/>
    <w:rsid w:val="00365888"/>
    <w:rsid w:val="003658AF"/>
    <w:rsid w:val="0036617D"/>
    <w:rsid w:val="0036790A"/>
    <w:rsid w:val="00371ECD"/>
    <w:rsid w:val="003756BD"/>
    <w:rsid w:val="00375C4A"/>
    <w:rsid w:val="00376955"/>
    <w:rsid w:val="003777BB"/>
    <w:rsid w:val="00380FB2"/>
    <w:rsid w:val="00381A5B"/>
    <w:rsid w:val="00381AC8"/>
    <w:rsid w:val="00382B25"/>
    <w:rsid w:val="0038347C"/>
    <w:rsid w:val="00383948"/>
    <w:rsid w:val="003839F7"/>
    <w:rsid w:val="003844FC"/>
    <w:rsid w:val="00384A30"/>
    <w:rsid w:val="003856EC"/>
    <w:rsid w:val="003857C1"/>
    <w:rsid w:val="00390703"/>
    <w:rsid w:val="003918A3"/>
    <w:rsid w:val="003925A3"/>
    <w:rsid w:val="00395165"/>
    <w:rsid w:val="00396A20"/>
    <w:rsid w:val="003A02A4"/>
    <w:rsid w:val="003A046D"/>
    <w:rsid w:val="003A0C20"/>
    <w:rsid w:val="003A13B6"/>
    <w:rsid w:val="003A1D75"/>
    <w:rsid w:val="003A1D89"/>
    <w:rsid w:val="003A27FD"/>
    <w:rsid w:val="003A2CC4"/>
    <w:rsid w:val="003A4189"/>
    <w:rsid w:val="003A50F8"/>
    <w:rsid w:val="003A63B7"/>
    <w:rsid w:val="003A64DA"/>
    <w:rsid w:val="003A7902"/>
    <w:rsid w:val="003B059B"/>
    <w:rsid w:val="003B0AEC"/>
    <w:rsid w:val="003B19ED"/>
    <w:rsid w:val="003B332F"/>
    <w:rsid w:val="003B616E"/>
    <w:rsid w:val="003C09AE"/>
    <w:rsid w:val="003C1B86"/>
    <w:rsid w:val="003C202B"/>
    <w:rsid w:val="003C2713"/>
    <w:rsid w:val="003C2FEE"/>
    <w:rsid w:val="003C4CDF"/>
    <w:rsid w:val="003C57C7"/>
    <w:rsid w:val="003C58E3"/>
    <w:rsid w:val="003C5CE2"/>
    <w:rsid w:val="003C5FA5"/>
    <w:rsid w:val="003C71AA"/>
    <w:rsid w:val="003D0DE2"/>
    <w:rsid w:val="003D2358"/>
    <w:rsid w:val="003D2484"/>
    <w:rsid w:val="003D2C7B"/>
    <w:rsid w:val="003D56B8"/>
    <w:rsid w:val="003D69B1"/>
    <w:rsid w:val="003E1511"/>
    <w:rsid w:val="003E3201"/>
    <w:rsid w:val="003E3500"/>
    <w:rsid w:val="003E3AA7"/>
    <w:rsid w:val="003E6FF1"/>
    <w:rsid w:val="003F0053"/>
    <w:rsid w:val="003F2FCA"/>
    <w:rsid w:val="003F3059"/>
    <w:rsid w:val="003F322C"/>
    <w:rsid w:val="003F3710"/>
    <w:rsid w:val="003F67A3"/>
    <w:rsid w:val="003F7148"/>
    <w:rsid w:val="003F72FB"/>
    <w:rsid w:val="003F7D1B"/>
    <w:rsid w:val="0040120E"/>
    <w:rsid w:val="004029C8"/>
    <w:rsid w:val="00404C07"/>
    <w:rsid w:val="004052E8"/>
    <w:rsid w:val="00405345"/>
    <w:rsid w:val="00410D27"/>
    <w:rsid w:val="00413738"/>
    <w:rsid w:val="00414E56"/>
    <w:rsid w:val="00415061"/>
    <w:rsid w:val="0041561A"/>
    <w:rsid w:val="004163B5"/>
    <w:rsid w:val="0042277C"/>
    <w:rsid w:val="00422C08"/>
    <w:rsid w:val="00423920"/>
    <w:rsid w:val="00424B18"/>
    <w:rsid w:val="00424FA9"/>
    <w:rsid w:val="00425E71"/>
    <w:rsid w:val="00425E94"/>
    <w:rsid w:val="004279FE"/>
    <w:rsid w:val="004308BD"/>
    <w:rsid w:val="004312D0"/>
    <w:rsid w:val="00432354"/>
    <w:rsid w:val="004327AB"/>
    <w:rsid w:val="00432FAC"/>
    <w:rsid w:val="0043345C"/>
    <w:rsid w:val="00433497"/>
    <w:rsid w:val="00435E68"/>
    <w:rsid w:val="0043755E"/>
    <w:rsid w:val="004449F2"/>
    <w:rsid w:val="00446CE7"/>
    <w:rsid w:val="00450FAE"/>
    <w:rsid w:val="00451C1B"/>
    <w:rsid w:val="00451F83"/>
    <w:rsid w:val="00452B5E"/>
    <w:rsid w:val="00454B9E"/>
    <w:rsid w:val="004558A2"/>
    <w:rsid w:val="004563E5"/>
    <w:rsid w:val="004574F3"/>
    <w:rsid w:val="00461C26"/>
    <w:rsid w:val="00465457"/>
    <w:rsid w:val="0046588B"/>
    <w:rsid w:val="004732FF"/>
    <w:rsid w:val="00473FA7"/>
    <w:rsid w:val="0047438E"/>
    <w:rsid w:val="00475C7E"/>
    <w:rsid w:val="00477F9F"/>
    <w:rsid w:val="004814FF"/>
    <w:rsid w:val="00481932"/>
    <w:rsid w:val="00483593"/>
    <w:rsid w:val="00483BA7"/>
    <w:rsid w:val="004846CF"/>
    <w:rsid w:val="00485D69"/>
    <w:rsid w:val="00486DBA"/>
    <w:rsid w:val="004934A7"/>
    <w:rsid w:val="0049376F"/>
    <w:rsid w:val="00493946"/>
    <w:rsid w:val="00494443"/>
    <w:rsid w:val="004960FA"/>
    <w:rsid w:val="00497C48"/>
    <w:rsid w:val="00497ED4"/>
    <w:rsid w:val="004A0B9E"/>
    <w:rsid w:val="004A4590"/>
    <w:rsid w:val="004A474C"/>
    <w:rsid w:val="004A64CE"/>
    <w:rsid w:val="004B0CE2"/>
    <w:rsid w:val="004B1AD2"/>
    <w:rsid w:val="004B2A9F"/>
    <w:rsid w:val="004B4B19"/>
    <w:rsid w:val="004B7216"/>
    <w:rsid w:val="004B7556"/>
    <w:rsid w:val="004C02EB"/>
    <w:rsid w:val="004C64BF"/>
    <w:rsid w:val="004D045F"/>
    <w:rsid w:val="004D3093"/>
    <w:rsid w:val="004D3C81"/>
    <w:rsid w:val="004D3F89"/>
    <w:rsid w:val="004D5E38"/>
    <w:rsid w:val="004D6F97"/>
    <w:rsid w:val="004D7A21"/>
    <w:rsid w:val="004E2098"/>
    <w:rsid w:val="004E3BF9"/>
    <w:rsid w:val="004E64AF"/>
    <w:rsid w:val="004F13E3"/>
    <w:rsid w:val="004F5083"/>
    <w:rsid w:val="004F5179"/>
    <w:rsid w:val="004F564B"/>
    <w:rsid w:val="004F7718"/>
    <w:rsid w:val="005042BC"/>
    <w:rsid w:val="00506560"/>
    <w:rsid w:val="00506D4A"/>
    <w:rsid w:val="005103A8"/>
    <w:rsid w:val="005103BF"/>
    <w:rsid w:val="00510826"/>
    <w:rsid w:val="00514087"/>
    <w:rsid w:val="00514900"/>
    <w:rsid w:val="00514E61"/>
    <w:rsid w:val="0051767B"/>
    <w:rsid w:val="005201E7"/>
    <w:rsid w:val="00520274"/>
    <w:rsid w:val="00522EF6"/>
    <w:rsid w:val="0052366D"/>
    <w:rsid w:val="0052630C"/>
    <w:rsid w:val="00527993"/>
    <w:rsid w:val="00530927"/>
    <w:rsid w:val="0053162F"/>
    <w:rsid w:val="00534B18"/>
    <w:rsid w:val="00534ED0"/>
    <w:rsid w:val="00536347"/>
    <w:rsid w:val="00537659"/>
    <w:rsid w:val="00537971"/>
    <w:rsid w:val="00540178"/>
    <w:rsid w:val="00540772"/>
    <w:rsid w:val="00541B65"/>
    <w:rsid w:val="00543AC1"/>
    <w:rsid w:val="0054737C"/>
    <w:rsid w:val="00547641"/>
    <w:rsid w:val="005478D4"/>
    <w:rsid w:val="00552BB7"/>
    <w:rsid w:val="005531A6"/>
    <w:rsid w:val="005541F9"/>
    <w:rsid w:val="005552F5"/>
    <w:rsid w:val="00555822"/>
    <w:rsid w:val="00555E0D"/>
    <w:rsid w:val="00560AB8"/>
    <w:rsid w:val="00561066"/>
    <w:rsid w:val="00561A12"/>
    <w:rsid w:val="00561F60"/>
    <w:rsid w:val="00563CB0"/>
    <w:rsid w:val="00564640"/>
    <w:rsid w:val="00565BAA"/>
    <w:rsid w:val="00570898"/>
    <w:rsid w:val="00571366"/>
    <w:rsid w:val="005713FD"/>
    <w:rsid w:val="00571890"/>
    <w:rsid w:val="00572827"/>
    <w:rsid w:val="00574936"/>
    <w:rsid w:val="005753DF"/>
    <w:rsid w:val="005758D9"/>
    <w:rsid w:val="00576AFE"/>
    <w:rsid w:val="00576BB1"/>
    <w:rsid w:val="00576C07"/>
    <w:rsid w:val="00577803"/>
    <w:rsid w:val="00577C16"/>
    <w:rsid w:val="005809D8"/>
    <w:rsid w:val="00580BCA"/>
    <w:rsid w:val="00584295"/>
    <w:rsid w:val="005849B9"/>
    <w:rsid w:val="00585A07"/>
    <w:rsid w:val="00585CF8"/>
    <w:rsid w:val="00586D52"/>
    <w:rsid w:val="00591041"/>
    <w:rsid w:val="00594B4B"/>
    <w:rsid w:val="00594C3B"/>
    <w:rsid w:val="00595434"/>
    <w:rsid w:val="005957AD"/>
    <w:rsid w:val="005963BF"/>
    <w:rsid w:val="00597087"/>
    <w:rsid w:val="005A023E"/>
    <w:rsid w:val="005A10B1"/>
    <w:rsid w:val="005A12A6"/>
    <w:rsid w:val="005A1397"/>
    <w:rsid w:val="005A47DA"/>
    <w:rsid w:val="005A4B7B"/>
    <w:rsid w:val="005B0751"/>
    <w:rsid w:val="005B1269"/>
    <w:rsid w:val="005B513B"/>
    <w:rsid w:val="005B53AC"/>
    <w:rsid w:val="005B6BFD"/>
    <w:rsid w:val="005C0B71"/>
    <w:rsid w:val="005C2512"/>
    <w:rsid w:val="005C25CF"/>
    <w:rsid w:val="005C3CB3"/>
    <w:rsid w:val="005C3F11"/>
    <w:rsid w:val="005C40ED"/>
    <w:rsid w:val="005C6201"/>
    <w:rsid w:val="005C7188"/>
    <w:rsid w:val="005D00E6"/>
    <w:rsid w:val="005D2282"/>
    <w:rsid w:val="005D6E63"/>
    <w:rsid w:val="005E0E30"/>
    <w:rsid w:val="005E1FF2"/>
    <w:rsid w:val="005E2A79"/>
    <w:rsid w:val="005E3F3F"/>
    <w:rsid w:val="005E4355"/>
    <w:rsid w:val="005E5754"/>
    <w:rsid w:val="005E6DE2"/>
    <w:rsid w:val="005F04C8"/>
    <w:rsid w:val="005F089D"/>
    <w:rsid w:val="005F0CF4"/>
    <w:rsid w:val="005F2720"/>
    <w:rsid w:val="005F33C2"/>
    <w:rsid w:val="005F351B"/>
    <w:rsid w:val="005F4A1A"/>
    <w:rsid w:val="005F53A6"/>
    <w:rsid w:val="005F7148"/>
    <w:rsid w:val="006006E2"/>
    <w:rsid w:val="00600ACC"/>
    <w:rsid w:val="0060397A"/>
    <w:rsid w:val="00603C02"/>
    <w:rsid w:val="00604081"/>
    <w:rsid w:val="00605F51"/>
    <w:rsid w:val="00606C0E"/>
    <w:rsid w:val="00607A5F"/>
    <w:rsid w:val="006100C8"/>
    <w:rsid w:val="00610E18"/>
    <w:rsid w:val="00611E06"/>
    <w:rsid w:val="00611E85"/>
    <w:rsid w:val="006121C2"/>
    <w:rsid w:val="00614FED"/>
    <w:rsid w:val="00622AB5"/>
    <w:rsid w:val="006230C7"/>
    <w:rsid w:val="006236F5"/>
    <w:rsid w:val="00626CC8"/>
    <w:rsid w:val="00627131"/>
    <w:rsid w:val="00627C10"/>
    <w:rsid w:val="00630942"/>
    <w:rsid w:val="00630A76"/>
    <w:rsid w:val="00631353"/>
    <w:rsid w:val="006323F0"/>
    <w:rsid w:val="00633CC1"/>
    <w:rsid w:val="006359B7"/>
    <w:rsid w:val="00637E3D"/>
    <w:rsid w:val="006402F7"/>
    <w:rsid w:val="0064379B"/>
    <w:rsid w:val="00645114"/>
    <w:rsid w:val="0064679C"/>
    <w:rsid w:val="006471D7"/>
    <w:rsid w:val="00647685"/>
    <w:rsid w:val="00655C75"/>
    <w:rsid w:val="0066038A"/>
    <w:rsid w:val="006611EE"/>
    <w:rsid w:val="00662C0A"/>
    <w:rsid w:val="0066317D"/>
    <w:rsid w:val="00663251"/>
    <w:rsid w:val="00663BE0"/>
    <w:rsid w:val="00667A74"/>
    <w:rsid w:val="00672097"/>
    <w:rsid w:val="006729C9"/>
    <w:rsid w:val="00674BB4"/>
    <w:rsid w:val="006750AF"/>
    <w:rsid w:val="006757FA"/>
    <w:rsid w:val="00676631"/>
    <w:rsid w:val="00676AF2"/>
    <w:rsid w:val="0067775F"/>
    <w:rsid w:val="00680433"/>
    <w:rsid w:val="00683D5A"/>
    <w:rsid w:val="00684CA0"/>
    <w:rsid w:val="00685F51"/>
    <w:rsid w:val="00691672"/>
    <w:rsid w:val="00693FD8"/>
    <w:rsid w:val="006962D2"/>
    <w:rsid w:val="00697737"/>
    <w:rsid w:val="006A0413"/>
    <w:rsid w:val="006A2115"/>
    <w:rsid w:val="006A5D13"/>
    <w:rsid w:val="006B1262"/>
    <w:rsid w:val="006B2C70"/>
    <w:rsid w:val="006B3E3D"/>
    <w:rsid w:val="006B4451"/>
    <w:rsid w:val="006B4B28"/>
    <w:rsid w:val="006B4E08"/>
    <w:rsid w:val="006B4E4E"/>
    <w:rsid w:val="006B5048"/>
    <w:rsid w:val="006C21BC"/>
    <w:rsid w:val="006C3C95"/>
    <w:rsid w:val="006D26AD"/>
    <w:rsid w:val="006D27FF"/>
    <w:rsid w:val="006D37B5"/>
    <w:rsid w:val="006D3FE9"/>
    <w:rsid w:val="006D620C"/>
    <w:rsid w:val="006D6B49"/>
    <w:rsid w:val="006E4EF1"/>
    <w:rsid w:val="006E57A0"/>
    <w:rsid w:val="006E5BAC"/>
    <w:rsid w:val="006E6540"/>
    <w:rsid w:val="006E6DEA"/>
    <w:rsid w:val="006F093F"/>
    <w:rsid w:val="006F2B7A"/>
    <w:rsid w:val="006F4270"/>
    <w:rsid w:val="006F4423"/>
    <w:rsid w:val="006F472E"/>
    <w:rsid w:val="006F5F92"/>
    <w:rsid w:val="006F66A0"/>
    <w:rsid w:val="00700602"/>
    <w:rsid w:val="00700F9D"/>
    <w:rsid w:val="007014C2"/>
    <w:rsid w:val="00702FFB"/>
    <w:rsid w:val="00703AE8"/>
    <w:rsid w:val="00706CFD"/>
    <w:rsid w:val="00706FF3"/>
    <w:rsid w:val="00710014"/>
    <w:rsid w:val="007103CE"/>
    <w:rsid w:val="00712400"/>
    <w:rsid w:val="007125F6"/>
    <w:rsid w:val="00714578"/>
    <w:rsid w:val="00717E55"/>
    <w:rsid w:val="00721159"/>
    <w:rsid w:val="00721C4B"/>
    <w:rsid w:val="0072208B"/>
    <w:rsid w:val="00723011"/>
    <w:rsid w:val="00723468"/>
    <w:rsid w:val="0072411E"/>
    <w:rsid w:val="00725989"/>
    <w:rsid w:val="00726F88"/>
    <w:rsid w:val="00734A8E"/>
    <w:rsid w:val="00735324"/>
    <w:rsid w:val="00736B62"/>
    <w:rsid w:val="0074360F"/>
    <w:rsid w:val="0074362F"/>
    <w:rsid w:val="0074378C"/>
    <w:rsid w:val="0074491D"/>
    <w:rsid w:val="00745C96"/>
    <w:rsid w:val="00746188"/>
    <w:rsid w:val="00746902"/>
    <w:rsid w:val="00746DEB"/>
    <w:rsid w:val="00747BCB"/>
    <w:rsid w:val="00756A44"/>
    <w:rsid w:val="00756DC2"/>
    <w:rsid w:val="00762710"/>
    <w:rsid w:val="00762D5A"/>
    <w:rsid w:val="007642F8"/>
    <w:rsid w:val="00764A7B"/>
    <w:rsid w:val="00765A41"/>
    <w:rsid w:val="007677BD"/>
    <w:rsid w:val="00772047"/>
    <w:rsid w:val="007731F2"/>
    <w:rsid w:val="007735C3"/>
    <w:rsid w:val="0077432C"/>
    <w:rsid w:val="0077464E"/>
    <w:rsid w:val="007763C4"/>
    <w:rsid w:val="0078231C"/>
    <w:rsid w:val="00786006"/>
    <w:rsid w:val="00787108"/>
    <w:rsid w:val="007871BA"/>
    <w:rsid w:val="00790D9D"/>
    <w:rsid w:val="007937D8"/>
    <w:rsid w:val="007939A7"/>
    <w:rsid w:val="00793DDF"/>
    <w:rsid w:val="00794C7D"/>
    <w:rsid w:val="00795405"/>
    <w:rsid w:val="00795C6E"/>
    <w:rsid w:val="007A200E"/>
    <w:rsid w:val="007A2C04"/>
    <w:rsid w:val="007A33C9"/>
    <w:rsid w:val="007A545A"/>
    <w:rsid w:val="007A5488"/>
    <w:rsid w:val="007A68FD"/>
    <w:rsid w:val="007A71CF"/>
    <w:rsid w:val="007B0982"/>
    <w:rsid w:val="007B0F0F"/>
    <w:rsid w:val="007B21ED"/>
    <w:rsid w:val="007B2945"/>
    <w:rsid w:val="007B2EF4"/>
    <w:rsid w:val="007B394D"/>
    <w:rsid w:val="007B450F"/>
    <w:rsid w:val="007B4725"/>
    <w:rsid w:val="007B65AA"/>
    <w:rsid w:val="007B6E58"/>
    <w:rsid w:val="007B7291"/>
    <w:rsid w:val="007C1FBB"/>
    <w:rsid w:val="007C2B4D"/>
    <w:rsid w:val="007C3884"/>
    <w:rsid w:val="007C4E33"/>
    <w:rsid w:val="007C55EB"/>
    <w:rsid w:val="007C6222"/>
    <w:rsid w:val="007D11F3"/>
    <w:rsid w:val="007D1846"/>
    <w:rsid w:val="007D481C"/>
    <w:rsid w:val="007D58A9"/>
    <w:rsid w:val="007D5B91"/>
    <w:rsid w:val="007D6E65"/>
    <w:rsid w:val="007D707D"/>
    <w:rsid w:val="007D765E"/>
    <w:rsid w:val="007D7EE8"/>
    <w:rsid w:val="007E0201"/>
    <w:rsid w:val="007E037F"/>
    <w:rsid w:val="007E13EE"/>
    <w:rsid w:val="007E202E"/>
    <w:rsid w:val="007E2BFF"/>
    <w:rsid w:val="007E3B00"/>
    <w:rsid w:val="007E5C90"/>
    <w:rsid w:val="007E6A65"/>
    <w:rsid w:val="007E6F73"/>
    <w:rsid w:val="007F0351"/>
    <w:rsid w:val="007F2099"/>
    <w:rsid w:val="007F2362"/>
    <w:rsid w:val="007F545D"/>
    <w:rsid w:val="007F6365"/>
    <w:rsid w:val="007F729B"/>
    <w:rsid w:val="00804BC2"/>
    <w:rsid w:val="008059A9"/>
    <w:rsid w:val="008059C4"/>
    <w:rsid w:val="008061AC"/>
    <w:rsid w:val="008063AF"/>
    <w:rsid w:val="008067FB"/>
    <w:rsid w:val="00806EF0"/>
    <w:rsid w:val="008124FF"/>
    <w:rsid w:val="00812A00"/>
    <w:rsid w:val="00813939"/>
    <w:rsid w:val="008157E3"/>
    <w:rsid w:val="00815F44"/>
    <w:rsid w:val="00816453"/>
    <w:rsid w:val="00817712"/>
    <w:rsid w:val="00821EC1"/>
    <w:rsid w:val="00822FFB"/>
    <w:rsid w:val="0082318F"/>
    <w:rsid w:val="0082667B"/>
    <w:rsid w:val="00827954"/>
    <w:rsid w:val="00832549"/>
    <w:rsid w:val="00834D94"/>
    <w:rsid w:val="008367F8"/>
    <w:rsid w:val="00840181"/>
    <w:rsid w:val="00843266"/>
    <w:rsid w:val="008445DF"/>
    <w:rsid w:val="00845CE4"/>
    <w:rsid w:val="00855416"/>
    <w:rsid w:val="008562A2"/>
    <w:rsid w:val="008577C4"/>
    <w:rsid w:val="00864088"/>
    <w:rsid w:val="00871B5A"/>
    <w:rsid w:val="00871BBF"/>
    <w:rsid w:val="00872A90"/>
    <w:rsid w:val="008732E3"/>
    <w:rsid w:val="0087340E"/>
    <w:rsid w:val="008742BC"/>
    <w:rsid w:val="00875008"/>
    <w:rsid w:val="00876F0C"/>
    <w:rsid w:val="0088035C"/>
    <w:rsid w:val="00881930"/>
    <w:rsid w:val="00882787"/>
    <w:rsid w:val="00882F94"/>
    <w:rsid w:val="008849C2"/>
    <w:rsid w:val="00884B5D"/>
    <w:rsid w:val="008874ED"/>
    <w:rsid w:val="00887745"/>
    <w:rsid w:val="00890F94"/>
    <w:rsid w:val="00891895"/>
    <w:rsid w:val="00891AED"/>
    <w:rsid w:val="00892221"/>
    <w:rsid w:val="00894E41"/>
    <w:rsid w:val="00895775"/>
    <w:rsid w:val="00896B0C"/>
    <w:rsid w:val="008974BD"/>
    <w:rsid w:val="008A1FA8"/>
    <w:rsid w:val="008A288F"/>
    <w:rsid w:val="008A30E8"/>
    <w:rsid w:val="008A4C39"/>
    <w:rsid w:val="008A4E2D"/>
    <w:rsid w:val="008A53C4"/>
    <w:rsid w:val="008A5C05"/>
    <w:rsid w:val="008A6026"/>
    <w:rsid w:val="008A7B06"/>
    <w:rsid w:val="008B1ED8"/>
    <w:rsid w:val="008B20D7"/>
    <w:rsid w:val="008B4209"/>
    <w:rsid w:val="008B4218"/>
    <w:rsid w:val="008B4226"/>
    <w:rsid w:val="008B78CD"/>
    <w:rsid w:val="008B7CBD"/>
    <w:rsid w:val="008C2A36"/>
    <w:rsid w:val="008C30C8"/>
    <w:rsid w:val="008C3794"/>
    <w:rsid w:val="008C3F48"/>
    <w:rsid w:val="008C4247"/>
    <w:rsid w:val="008C634C"/>
    <w:rsid w:val="008D15AB"/>
    <w:rsid w:val="008D217C"/>
    <w:rsid w:val="008D2448"/>
    <w:rsid w:val="008D2BA4"/>
    <w:rsid w:val="008D2BC7"/>
    <w:rsid w:val="008D42C4"/>
    <w:rsid w:val="008D44C8"/>
    <w:rsid w:val="008D4D31"/>
    <w:rsid w:val="008D69B7"/>
    <w:rsid w:val="008D7DD6"/>
    <w:rsid w:val="008E05AA"/>
    <w:rsid w:val="008E0DDF"/>
    <w:rsid w:val="008E1804"/>
    <w:rsid w:val="008E2012"/>
    <w:rsid w:val="008E39E3"/>
    <w:rsid w:val="008E3DAE"/>
    <w:rsid w:val="008E46B4"/>
    <w:rsid w:val="008E5415"/>
    <w:rsid w:val="008F0C4C"/>
    <w:rsid w:val="008F1EF3"/>
    <w:rsid w:val="008F51BE"/>
    <w:rsid w:val="008F55DB"/>
    <w:rsid w:val="008F6A0B"/>
    <w:rsid w:val="00901407"/>
    <w:rsid w:val="009039D9"/>
    <w:rsid w:val="00903B93"/>
    <w:rsid w:val="009055BB"/>
    <w:rsid w:val="009062B0"/>
    <w:rsid w:val="00906354"/>
    <w:rsid w:val="00906B29"/>
    <w:rsid w:val="00906E0F"/>
    <w:rsid w:val="0090723B"/>
    <w:rsid w:val="009108B4"/>
    <w:rsid w:val="0091096F"/>
    <w:rsid w:val="009111A5"/>
    <w:rsid w:val="009119F0"/>
    <w:rsid w:val="0091289C"/>
    <w:rsid w:val="00912C34"/>
    <w:rsid w:val="00913C64"/>
    <w:rsid w:val="00913FE8"/>
    <w:rsid w:val="0091565E"/>
    <w:rsid w:val="00915E1E"/>
    <w:rsid w:val="0092032A"/>
    <w:rsid w:val="00920B31"/>
    <w:rsid w:val="00921510"/>
    <w:rsid w:val="00925CF3"/>
    <w:rsid w:val="00925D6E"/>
    <w:rsid w:val="009300D6"/>
    <w:rsid w:val="009303A2"/>
    <w:rsid w:val="009304EA"/>
    <w:rsid w:val="00931540"/>
    <w:rsid w:val="00933FCA"/>
    <w:rsid w:val="0093494B"/>
    <w:rsid w:val="009375A3"/>
    <w:rsid w:val="00942CB4"/>
    <w:rsid w:val="00942DDE"/>
    <w:rsid w:val="00945AB5"/>
    <w:rsid w:val="009464F0"/>
    <w:rsid w:val="009506AC"/>
    <w:rsid w:val="00950BB3"/>
    <w:rsid w:val="00950D71"/>
    <w:rsid w:val="00951417"/>
    <w:rsid w:val="0095151B"/>
    <w:rsid w:val="009533E7"/>
    <w:rsid w:val="0095495D"/>
    <w:rsid w:val="009562A4"/>
    <w:rsid w:val="0096028B"/>
    <w:rsid w:val="00961579"/>
    <w:rsid w:val="009618D0"/>
    <w:rsid w:val="00963F22"/>
    <w:rsid w:val="009678BD"/>
    <w:rsid w:val="00970305"/>
    <w:rsid w:val="00970FD5"/>
    <w:rsid w:val="009713D5"/>
    <w:rsid w:val="009715AE"/>
    <w:rsid w:val="00972886"/>
    <w:rsid w:val="00973FB1"/>
    <w:rsid w:val="009765E1"/>
    <w:rsid w:val="00983D92"/>
    <w:rsid w:val="00985A55"/>
    <w:rsid w:val="00987041"/>
    <w:rsid w:val="00987C03"/>
    <w:rsid w:val="00990B56"/>
    <w:rsid w:val="009912E4"/>
    <w:rsid w:val="00991650"/>
    <w:rsid w:val="009916A3"/>
    <w:rsid w:val="0099310B"/>
    <w:rsid w:val="009A0C3A"/>
    <w:rsid w:val="009A0CA2"/>
    <w:rsid w:val="009A207C"/>
    <w:rsid w:val="009A296B"/>
    <w:rsid w:val="009A40F0"/>
    <w:rsid w:val="009A5B97"/>
    <w:rsid w:val="009B1140"/>
    <w:rsid w:val="009B330A"/>
    <w:rsid w:val="009B5803"/>
    <w:rsid w:val="009B7370"/>
    <w:rsid w:val="009B7ABA"/>
    <w:rsid w:val="009C133A"/>
    <w:rsid w:val="009C1390"/>
    <w:rsid w:val="009C1BEF"/>
    <w:rsid w:val="009C31C1"/>
    <w:rsid w:val="009C3EA1"/>
    <w:rsid w:val="009C53FB"/>
    <w:rsid w:val="009C63B3"/>
    <w:rsid w:val="009C63CB"/>
    <w:rsid w:val="009C67CD"/>
    <w:rsid w:val="009C779B"/>
    <w:rsid w:val="009D12B0"/>
    <w:rsid w:val="009D2206"/>
    <w:rsid w:val="009E1572"/>
    <w:rsid w:val="009E4270"/>
    <w:rsid w:val="009E44B3"/>
    <w:rsid w:val="009E4C07"/>
    <w:rsid w:val="009F1BD8"/>
    <w:rsid w:val="009F3EF1"/>
    <w:rsid w:val="009F436B"/>
    <w:rsid w:val="009F4805"/>
    <w:rsid w:val="009F4B47"/>
    <w:rsid w:val="009F5397"/>
    <w:rsid w:val="009F6340"/>
    <w:rsid w:val="009F716C"/>
    <w:rsid w:val="00A0067A"/>
    <w:rsid w:val="00A02BC4"/>
    <w:rsid w:val="00A045B8"/>
    <w:rsid w:val="00A04895"/>
    <w:rsid w:val="00A1287C"/>
    <w:rsid w:val="00A1328F"/>
    <w:rsid w:val="00A14B6D"/>
    <w:rsid w:val="00A15ECD"/>
    <w:rsid w:val="00A22F17"/>
    <w:rsid w:val="00A251B1"/>
    <w:rsid w:val="00A277DC"/>
    <w:rsid w:val="00A31396"/>
    <w:rsid w:val="00A313C3"/>
    <w:rsid w:val="00A3170E"/>
    <w:rsid w:val="00A3181A"/>
    <w:rsid w:val="00A31D97"/>
    <w:rsid w:val="00A32552"/>
    <w:rsid w:val="00A32E7B"/>
    <w:rsid w:val="00A32EFB"/>
    <w:rsid w:val="00A33107"/>
    <w:rsid w:val="00A33D39"/>
    <w:rsid w:val="00A347F0"/>
    <w:rsid w:val="00A36F6D"/>
    <w:rsid w:val="00A37DE1"/>
    <w:rsid w:val="00A41308"/>
    <w:rsid w:val="00A43B1E"/>
    <w:rsid w:val="00A507CC"/>
    <w:rsid w:val="00A54B6B"/>
    <w:rsid w:val="00A60F29"/>
    <w:rsid w:val="00A613EA"/>
    <w:rsid w:val="00A619D5"/>
    <w:rsid w:val="00A647A7"/>
    <w:rsid w:val="00A653CA"/>
    <w:rsid w:val="00A7080B"/>
    <w:rsid w:val="00A70DF4"/>
    <w:rsid w:val="00A72D22"/>
    <w:rsid w:val="00A73E09"/>
    <w:rsid w:val="00A746E5"/>
    <w:rsid w:val="00A74946"/>
    <w:rsid w:val="00A76378"/>
    <w:rsid w:val="00A80341"/>
    <w:rsid w:val="00A81389"/>
    <w:rsid w:val="00A83401"/>
    <w:rsid w:val="00A83B5A"/>
    <w:rsid w:val="00A85AE7"/>
    <w:rsid w:val="00A85E19"/>
    <w:rsid w:val="00A944D4"/>
    <w:rsid w:val="00A94817"/>
    <w:rsid w:val="00A94F05"/>
    <w:rsid w:val="00A95B08"/>
    <w:rsid w:val="00A9691C"/>
    <w:rsid w:val="00A96E89"/>
    <w:rsid w:val="00AA03AD"/>
    <w:rsid w:val="00AA2424"/>
    <w:rsid w:val="00AA3C76"/>
    <w:rsid w:val="00AA4F9D"/>
    <w:rsid w:val="00AA502B"/>
    <w:rsid w:val="00AA5250"/>
    <w:rsid w:val="00AA574D"/>
    <w:rsid w:val="00AA5FE1"/>
    <w:rsid w:val="00AA6219"/>
    <w:rsid w:val="00AB128E"/>
    <w:rsid w:val="00AB2494"/>
    <w:rsid w:val="00AB3522"/>
    <w:rsid w:val="00AB43C5"/>
    <w:rsid w:val="00AB650C"/>
    <w:rsid w:val="00AB697C"/>
    <w:rsid w:val="00AC2AB5"/>
    <w:rsid w:val="00AC3357"/>
    <w:rsid w:val="00AC34C9"/>
    <w:rsid w:val="00AC366B"/>
    <w:rsid w:val="00AC3B78"/>
    <w:rsid w:val="00AC4128"/>
    <w:rsid w:val="00AC5FC4"/>
    <w:rsid w:val="00AC6F1C"/>
    <w:rsid w:val="00AC79CE"/>
    <w:rsid w:val="00AD0295"/>
    <w:rsid w:val="00AD0632"/>
    <w:rsid w:val="00AD15B8"/>
    <w:rsid w:val="00AD1CA0"/>
    <w:rsid w:val="00AD2587"/>
    <w:rsid w:val="00AD292F"/>
    <w:rsid w:val="00AD2A1A"/>
    <w:rsid w:val="00AD2CA3"/>
    <w:rsid w:val="00AD3B78"/>
    <w:rsid w:val="00AD5D39"/>
    <w:rsid w:val="00AD61E5"/>
    <w:rsid w:val="00AD6B8D"/>
    <w:rsid w:val="00AE175D"/>
    <w:rsid w:val="00AE45B6"/>
    <w:rsid w:val="00AE4AE1"/>
    <w:rsid w:val="00AE6A68"/>
    <w:rsid w:val="00AF09B0"/>
    <w:rsid w:val="00AF173D"/>
    <w:rsid w:val="00AF2AC7"/>
    <w:rsid w:val="00AF2BA5"/>
    <w:rsid w:val="00AF303F"/>
    <w:rsid w:val="00AF6891"/>
    <w:rsid w:val="00AF7B32"/>
    <w:rsid w:val="00B00781"/>
    <w:rsid w:val="00B010A5"/>
    <w:rsid w:val="00B02B95"/>
    <w:rsid w:val="00B02D02"/>
    <w:rsid w:val="00B044DD"/>
    <w:rsid w:val="00B045AC"/>
    <w:rsid w:val="00B06C23"/>
    <w:rsid w:val="00B10A69"/>
    <w:rsid w:val="00B111B7"/>
    <w:rsid w:val="00B155B2"/>
    <w:rsid w:val="00B1626A"/>
    <w:rsid w:val="00B1727A"/>
    <w:rsid w:val="00B17660"/>
    <w:rsid w:val="00B17AC8"/>
    <w:rsid w:val="00B17DBF"/>
    <w:rsid w:val="00B204C6"/>
    <w:rsid w:val="00B2251D"/>
    <w:rsid w:val="00B22FE2"/>
    <w:rsid w:val="00B2379B"/>
    <w:rsid w:val="00B2421B"/>
    <w:rsid w:val="00B24989"/>
    <w:rsid w:val="00B26435"/>
    <w:rsid w:val="00B268C9"/>
    <w:rsid w:val="00B31A3D"/>
    <w:rsid w:val="00B334E2"/>
    <w:rsid w:val="00B33ADF"/>
    <w:rsid w:val="00B355BB"/>
    <w:rsid w:val="00B365D4"/>
    <w:rsid w:val="00B368F2"/>
    <w:rsid w:val="00B36F6D"/>
    <w:rsid w:val="00B37861"/>
    <w:rsid w:val="00B41CE7"/>
    <w:rsid w:val="00B4378B"/>
    <w:rsid w:val="00B440C9"/>
    <w:rsid w:val="00B50D41"/>
    <w:rsid w:val="00B52177"/>
    <w:rsid w:val="00B53F44"/>
    <w:rsid w:val="00B54384"/>
    <w:rsid w:val="00B562AC"/>
    <w:rsid w:val="00B57019"/>
    <w:rsid w:val="00B5717B"/>
    <w:rsid w:val="00B57D2F"/>
    <w:rsid w:val="00B609BA"/>
    <w:rsid w:val="00B60ED5"/>
    <w:rsid w:val="00B64708"/>
    <w:rsid w:val="00B6529C"/>
    <w:rsid w:val="00B65A88"/>
    <w:rsid w:val="00B65F0F"/>
    <w:rsid w:val="00B666CB"/>
    <w:rsid w:val="00B66708"/>
    <w:rsid w:val="00B70A58"/>
    <w:rsid w:val="00B712DC"/>
    <w:rsid w:val="00B74AF4"/>
    <w:rsid w:val="00B75CD8"/>
    <w:rsid w:val="00B75E5A"/>
    <w:rsid w:val="00B77308"/>
    <w:rsid w:val="00B80B84"/>
    <w:rsid w:val="00B80D96"/>
    <w:rsid w:val="00B82984"/>
    <w:rsid w:val="00B82B3E"/>
    <w:rsid w:val="00B83857"/>
    <w:rsid w:val="00B83A82"/>
    <w:rsid w:val="00B84280"/>
    <w:rsid w:val="00B84D39"/>
    <w:rsid w:val="00B86833"/>
    <w:rsid w:val="00B87563"/>
    <w:rsid w:val="00B90DE2"/>
    <w:rsid w:val="00B91FF8"/>
    <w:rsid w:val="00B96358"/>
    <w:rsid w:val="00BA3ED4"/>
    <w:rsid w:val="00BA69B2"/>
    <w:rsid w:val="00BA6CA7"/>
    <w:rsid w:val="00BA7490"/>
    <w:rsid w:val="00BA7F54"/>
    <w:rsid w:val="00BB14A6"/>
    <w:rsid w:val="00BB3BEA"/>
    <w:rsid w:val="00BB45AE"/>
    <w:rsid w:val="00BB47ED"/>
    <w:rsid w:val="00BB65DA"/>
    <w:rsid w:val="00BB7473"/>
    <w:rsid w:val="00BC178A"/>
    <w:rsid w:val="00BC21B8"/>
    <w:rsid w:val="00BC2E0B"/>
    <w:rsid w:val="00BC3AC3"/>
    <w:rsid w:val="00BC3AE3"/>
    <w:rsid w:val="00BC543C"/>
    <w:rsid w:val="00BC6C89"/>
    <w:rsid w:val="00BC6ECF"/>
    <w:rsid w:val="00BD20A9"/>
    <w:rsid w:val="00BD35D4"/>
    <w:rsid w:val="00BD6786"/>
    <w:rsid w:val="00BE01CF"/>
    <w:rsid w:val="00BE1266"/>
    <w:rsid w:val="00BE12FA"/>
    <w:rsid w:val="00BE4479"/>
    <w:rsid w:val="00BE50D7"/>
    <w:rsid w:val="00BE7767"/>
    <w:rsid w:val="00BE783F"/>
    <w:rsid w:val="00BF24DD"/>
    <w:rsid w:val="00BF345C"/>
    <w:rsid w:val="00BF3C10"/>
    <w:rsid w:val="00BF40C7"/>
    <w:rsid w:val="00BF5524"/>
    <w:rsid w:val="00C014D3"/>
    <w:rsid w:val="00C05F29"/>
    <w:rsid w:val="00C06F62"/>
    <w:rsid w:val="00C11D95"/>
    <w:rsid w:val="00C127E9"/>
    <w:rsid w:val="00C12949"/>
    <w:rsid w:val="00C1447D"/>
    <w:rsid w:val="00C14774"/>
    <w:rsid w:val="00C2184C"/>
    <w:rsid w:val="00C22D72"/>
    <w:rsid w:val="00C243D9"/>
    <w:rsid w:val="00C24CD9"/>
    <w:rsid w:val="00C25DC9"/>
    <w:rsid w:val="00C26067"/>
    <w:rsid w:val="00C26276"/>
    <w:rsid w:val="00C277B0"/>
    <w:rsid w:val="00C27916"/>
    <w:rsid w:val="00C323F3"/>
    <w:rsid w:val="00C33120"/>
    <w:rsid w:val="00C369F0"/>
    <w:rsid w:val="00C377CE"/>
    <w:rsid w:val="00C37F17"/>
    <w:rsid w:val="00C40B9C"/>
    <w:rsid w:val="00C440FC"/>
    <w:rsid w:val="00C44396"/>
    <w:rsid w:val="00C4458D"/>
    <w:rsid w:val="00C45C8A"/>
    <w:rsid w:val="00C4691F"/>
    <w:rsid w:val="00C476D8"/>
    <w:rsid w:val="00C50605"/>
    <w:rsid w:val="00C519AC"/>
    <w:rsid w:val="00C5286E"/>
    <w:rsid w:val="00C53700"/>
    <w:rsid w:val="00C5463A"/>
    <w:rsid w:val="00C54AF8"/>
    <w:rsid w:val="00C55A98"/>
    <w:rsid w:val="00C567E5"/>
    <w:rsid w:val="00C56952"/>
    <w:rsid w:val="00C56F18"/>
    <w:rsid w:val="00C57062"/>
    <w:rsid w:val="00C5732F"/>
    <w:rsid w:val="00C5764B"/>
    <w:rsid w:val="00C6038F"/>
    <w:rsid w:val="00C6216A"/>
    <w:rsid w:val="00C62EDB"/>
    <w:rsid w:val="00C63B82"/>
    <w:rsid w:val="00C64DB9"/>
    <w:rsid w:val="00C65018"/>
    <w:rsid w:val="00C708E4"/>
    <w:rsid w:val="00C75369"/>
    <w:rsid w:val="00C80D9B"/>
    <w:rsid w:val="00C84175"/>
    <w:rsid w:val="00C85388"/>
    <w:rsid w:val="00C87395"/>
    <w:rsid w:val="00C911DF"/>
    <w:rsid w:val="00C91430"/>
    <w:rsid w:val="00C93D55"/>
    <w:rsid w:val="00C94362"/>
    <w:rsid w:val="00C956B7"/>
    <w:rsid w:val="00C96186"/>
    <w:rsid w:val="00C969B6"/>
    <w:rsid w:val="00C97DC1"/>
    <w:rsid w:val="00CA0D24"/>
    <w:rsid w:val="00CA116F"/>
    <w:rsid w:val="00CA206B"/>
    <w:rsid w:val="00CA452B"/>
    <w:rsid w:val="00CA4689"/>
    <w:rsid w:val="00CA49ED"/>
    <w:rsid w:val="00CA4AD5"/>
    <w:rsid w:val="00CA5B96"/>
    <w:rsid w:val="00CA7C3C"/>
    <w:rsid w:val="00CB058A"/>
    <w:rsid w:val="00CB28BD"/>
    <w:rsid w:val="00CB42AD"/>
    <w:rsid w:val="00CB6646"/>
    <w:rsid w:val="00CC0891"/>
    <w:rsid w:val="00CC0D33"/>
    <w:rsid w:val="00CC2F46"/>
    <w:rsid w:val="00CC43FD"/>
    <w:rsid w:val="00CC4B2D"/>
    <w:rsid w:val="00CC5A7A"/>
    <w:rsid w:val="00CC6A6A"/>
    <w:rsid w:val="00CC6C22"/>
    <w:rsid w:val="00CD2669"/>
    <w:rsid w:val="00CD2F66"/>
    <w:rsid w:val="00CE0638"/>
    <w:rsid w:val="00CE1E91"/>
    <w:rsid w:val="00CE3843"/>
    <w:rsid w:val="00CE3ABB"/>
    <w:rsid w:val="00CE409F"/>
    <w:rsid w:val="00CE56B2"/>
    <w:rsid w:val="00CE68A9"/>
    <w:rsid w:val="00CE69F9"/>
    <w:rsid w:val="00CE7308"/>
    <w:rsid w:val="00CF02EE"/>
    <w:rsid w:val="00CF0660"/>
    <w:rsid w:val="00CF14E2"/>
    <w:rsid w:val="00CF31E6"/>
    <w:rsid w:val="00CF32D0"/>
    <w:rsid w:val="00CF5ADB"/>
    <w:rsid w:val="00CF6A5C"/>
    <w:rsid w:val="00D013C1"/>
    <w:rsid w:val="00D0455F"/>
    <w:rsid w:val="00D05822"/>
    <w:rsid w:val="00D0597C"/>
    <w:rsid w:val="00D06FDE"/>
    <w:rsid w:val="00D07C6F"/>
    <w:rsid w:val="00D10ADD"/>
    <w:rsid w:val="00D10D13"/>
    <w:rsid w:val="00D11F23"/>
    <w:rsid w:val="00D13802"/>
    <w:rsid w:val="00D14FAE"/>
    <w:rsid w:val="00D15E60"/>
    <w:rsid w:val="00D16F6C"/>
    <w:rsid w:val="00D17907"/>
    <w:rsid w:val="00D20956"/>
    <w:rsid w:val="00D213C4"/>
    <w:rsid w:val="00D22C20"/>
    <w:rsid w:val="00D232ED"/>
    <w:rsid w:val="00D23BC2"/>
    <w:rsid w:val="00D24C9E"/>
    <w:rsid w:val="00D25B0D"/>
    <w:rsid w:val="00D27035"/>
    <w:rsid w:val="00D30A6D"/>
    <w:rsid w:val="00D3148A"/>
    <w:rsid w:val="00D31B22"/>
    <w:rsid w:val="00D32364"/>
    <w:rsid w:val="00D33D8A"/>
    <w:rsid w:val="00D35E4D"/>
    <w:rsid w:val="00D3761B"/>
    <w:rsid w:val="00D4116B"/>
    <w:rsid w:val="00D42323"/>
    <w:rsid w:val="00D45F2D"/>
    <w:rsid w:val="00D46069"/>
    <w:rsid w:val="00D46586"/>
    <w:rsid w:val="00D50137"/>
    <w:rsid w:val="00D511BD"/>
    <w:rsid w:val="00D53686"/>
    <w:rsid w:val="00D54A87"/>
    <w:rsid w:val="00D552BE"/>
    <w:rsid w:val="00D5625C"/>
    <w:rsid w:val="00D56511"/>
    <w:rsid w:val="00D57C3A"/>
    <w:rsid w:val="00D6087C"/>
    <w:rsid w:val="00D67195"/>
    <w:rsid w:val="00D67481"/>
    <w:rsid w:val="00D726A7"/>
    <w:rsid w:val="00D73B9F"/>
    <w:rsid w:val="00D7472A"/>
    <w:rsid w:val="00D76F1D"/>
    <w:rsid w:val="00D800C1"/>
    <w:rsid w:val="00D81781"/>
    <w:rsid w:val="00D81C7C"/>
    <w:rsid w:val="00D820D0"/>
    <w:rsid w:val="00D832AD"/>
    <w:rsid w:val="00D86410"/>
    <w:rsid w:val="00D86E77"/>
    <w:rsid w:val="00D90EB8"/>
    <w:rsid w:val="00D960BE"/>
    <w:rsid w:val="00D97643"/>
    <w:rsid w:val="00D977ED"/>
    <w:rsid w:val="00DA0444"/>
    <w:rsid w:val="00DA13AB"/>
    <w:rsid w:val="00DA28D1"/>
    <w:rsid w:val="00DA40D8"/>
    <w:rsid w:val="00DA58A0"/>
    <w:rsid w:val="00DB3AD8"/>
    <w:rsid w:val="00DB4549"/>
    <w:rsid w:val="00DB7DC5"/>
    <w:rsid w:val="00DC0A23"/>
    <w:rsid w:val="00DC1F6A"/>
    <w:rsid w:val="00DC335F"/>
    <w:rsid w:val="00DC34F6"/>
    <w:rsid w:val="00DC3E86"/>
    <w:rsid w:val="00DC44BF"/>
    <w:rsid w:val="00DC488E"/>
    <w:rsid w:val="00DC73C8"/>
    <w:rsid w:val="00DD0372"/>
    <w:rsid w:val="00DD2954"/>
    <w:rsid w:val="00DD2A7E"/>
    <w:rsid w:val="00DD33DA"/>
    <w:rsid w:val="00DD3B00"/>
    <w:rsid w:val="00DD4C63"/>
    <w:rsid w:val="00DE0DF9"/>
    <w:rsid w:val="00DE1B98"/>
    <w:rsid w:val="00DE24F1"/>
    <w:rsid w:val="00DE2DF3"/>
    <w:rsid w:val="00DE381F"/>
    <w:rsid w:val="00DE3D26"/>
    <w:rsid w:val="00DE4D16"/>
    <w:rsid w:val="00DE7B5F"/>
    <w:rsid w:val="00DF04B4"/>
    <w:rsid w:val="00DF1A40"/>
    <w:rsid w:val="00DF40CF"/>
    <w:rsid w:val="00DF42AD"/>
    <w:rsid w:val="00DF6490"/>
    <w:rsid w:val="00DF7389"/>
    <w:rsid w:val="00DF7474"/>
    <w:rsid w:val="00DF7D99"/>
    <w:rsid w:val="00E0369D"/>
    <w:rsid w:val="00E03C17"/>
    <w:rsid w:val="00E049D3"/>
    <w:rsid w:val="00E0504A"/>
    <w:rsid w:val="00E055B1"/>
    <w:rsid w:val="00E06E8A"/>
    <w:rsid w:val="00E101B2"/>
    <w:rsid w:val="00E116BE"/>
    <w:rsid w:val="00E12A67"/>
    <w:rsid w:val="00E158E5"/>
    <w:rsid w:val="00E161A1"/>
    <w:rsid w:val="00E16F21"/>
    <w:rsid w:val="00E173D4"/>
    <w:rsid w:val="00E17CF6"/>
    <w:rsid w:val="00E243C7"/>
    <w:rsid w:val="00E245CC"/>
    <w:rsid w:val="00E24833"/>
    <w:rsid w:val="00E25162"/>
    <w:rsid w:val="00E259BF"/>
    <w:rsid w:val="00E259F3"/>
    <w:rsid w:val="00E32907"/>
    <w:rsid w:val="00E32A90"/>
    <w:rsid w:val="00E339F3"/>
    <w:rsid w:val="00E3400F"/>
    <w:rsid w:val="00E34BA9"/>
    <w:rsid w:val="00E35820"/>
    <w:rsid w:val="00E36661"/>
    <w:rsid w:val="00E37DC1"/>
    <w:rsid w:val="00E422CA"/>
    <w:rsid w:val="00E43223"/>
    <w:rsid w:val="00E43720"/>
    <w:rsid w:val="00E44047"/>
    <w:rsid w:val="00E45FB4"/>
    <w:rsid w:val="00E4680E"/>
    <w:rsid w:val="00E50232"/>
    <w:rsid w:val="00E512D1"/>
    <w:rsid w:val="00E512FA"/>
    <w:rsid w:val="00E51949"/>
    <w:rsid w:val="00E525C0"/>
    <w:rsid w:val="00E52CF1"/>
    <w:rsid w:val="00E5391D"/>
    <w:rsid w:val="00E60AFA"/>
    <w:rsid w:val="00E60D85"/>
    <w:rsid w:val="00E60F37"/>
    <w:rsid w:val="00E614B0"/>
    <w:rsid w:val="00E61A54"/>
    <w:rsid w:val="00E64CD6"/>
    <w:rsid w:val="00E64E30"/>
    <w:rsid w:val="00E70F59"/>
    <w:rsid w:val="00E71E2B"/>
    <w:rsid w:val="00E73377"/>
    <w:rsid w:val="00E7624B"/>
    <w:rsid w:val="00E82C5D"/>
    <w:rsid w:val="00E8306C"/>
    <w:rsid w:val="00E836BF"/>
    <w:rsid w:val="00E8383A"/>
    <w:rsid w:val="00E83A8F"/>
    <w:rsid w:val="00E85C10"/>
    <w:rsid w:val="00E863D5"/>
    <w:rsid w:val="00E87AA7"/>
    <w:rsid w:val="00E87B40"/>
    <w:rsid w:val="00E91710"/>
    <w:rsid w:val="00E937FF"/>
    <w:rsid w:val="00E94B89"/>
    <w:rsid w:val="00E94F40"/>
    <w:rsid w:val="00E951E0"/>
    <w:rsid w:val="00E962AA"/>
    <w:rsid w:val="00EA03E9"/>
    <w:rsid w:val="00EA1269"/>
    <w:rsid w:val="00EA27BB"/>
    <w:rsid w:val="00EA3CB8"/>
    <w:rsid w:val="00EA494F"/>
    <w:rsid w:val="00EA5573"/>
    <w:rsid w:val="00EA5C4A"/>
    <w:rsid w:val="00EA6B53"/>
    <w:rsid w:val="00EA79D3"/>
    <w:rsid w:val="00EB22DF"/>
    <w:rsid w:val="00EB32DE"/>
    <w:rsid w:val="00EB48E8"/>
    <w:rsid w:val="00EB6570"/>
    <w:rsid w:val="00EB6937"/>
    <w:rsid w:val="00EC1087"/>
    <w:rsid w:val="00EC1C45"/>
    <w:rsid w:val="00EC202E"/>
    <w:rsid w:val="00EC3CC2"/>
    <w:rsid w:val="00EC3F3D"/>
    <w:rsid w:val="00EC3FD0"/>
    <w:rsid w:val="00EC484D"/>
    <w:rsid w:val="00EC48B6"/>
    <w:rsid w:val="00EC6685"/>
    <w:rsid w:val="00EC698E"/>
    <w:rsid w:val="00EC72CE"/>
    <w:rsid w:val="00EC7BF9"/>
    <w:rsid w:val="00ED0203"/>
    <w:rsid w:val="00ED0D2C"/>
    <w:rsid w:val="00ED660D"/>
    <w:rsid w:val="00EE0B4B"/>
    <w:rsid w:val="00EE1B5A"/>
    <w:rsid w:val="00EE232A"/>
    <w:rsid w:val="00EE2DF0"/>
    <w:rsid w:val="00EE7098"/>
    <w:rsid w:val="00EF05A2"/>
    <w:rsid w:val="00EF126B"/>
    <w:rsid w:val="00EF2885"/>
    <w:rsid w:val="00EF3F1B"/>
    <w:rsid w:val="00EF55DB"/>
    <w:rsid w:val="00EF64CE"/>
    <w:rsid w:val="00F0104F"/>
    <w:rsid w:val="00F014D1"/>
    <w:rsid w:val="00F039FE"/>
    <w:rsid w:val="00F03C68"/>
    <w:rsid w:val="00F04B7E"/>
    <w:rsid w:val="00F0690F"/>
    <w:rsid w:val="00F06BEC"/>
    <w:rsid w:val="00F07339"/>
    <w:rsid w:val="00F07F52"/>
    <w:rsid w:val="00F103EE"/>
    <w:rsid w:val="00F111E9"/>
    <w:rsid w:val="00F123F3"/>
    <w:rsid w:val="00F13291"/>
    <w:rsid w:val="00F142F5"/>
    <w:rsid w:val="00F16E95"/>
    <w:rsid w:val="00F1743A"/>
    <w:rsid w:val="00F17D70"/>
    <w:rsid w:val="00F22E91"/>
    <w:rsid w:val="00F236C0"/>
    <w:rsid w:val="00F266C3"/>
    <w:rsid w:val="00F27C91"/>
    <w:rsid w:val="00F323D2"/>
    <w:rsid w:val="00F32D2F"/>
    <w:rsid w:val="00F3418E"/>
    <w:rsid w:val="00F35651"/>
    <w:rsid w:val="00F402C3"/>
    <w:rsid w:val="00F409E2"/>
    <w:rsid w:val="00F450A7"/>
    <w:rsid w:val="00F45C60"/>
    <w:rsid w:val="00F46663"/>
    <w:rsid w:val="00F47959"/>
    <w:rsid w:val="00F528DA"/>
    <w:rsid w:val="00F52C83"/>
    <w:rsid w:val="00F54F5F"/>
    <w:rsid w:val="00F5579B"/>
    <w:rsid w:val="00F56172"/>
    <w:rsid w:val="00F576ED"/>
    <w:rsid w:val="00F60B9B"/>
    <w:rsid w:val="00F60CC6"/>
    <w:rsid w:val="00F61988"/>
    <w:rsid w:val="00F61BF6"/>
    <w:rsid w:val="00F61CCA"/>
    <w:rsid w:val="00F632F4"/>
    <w:rsid w:val="00F63972"/>
    <w:rsid w:val="00F6453D"/>
    <w:rsid w:val="00F6665A"/>
    <w:rsid w:val="00F675B4"/>
    <w:rsid w:val="00F678A0"/>
    <w:rsid w:val="00F6798B"/>
    <w:rsid w:val="00F7005E"/>
    <w:rsid w:val="00F703B8"/>
    <w:rsid w:val="00F712F8"/>
    <w:rsid w:val="00F721F9"/>
    <w:rsid w:val="00F7256F"/>
    <w:rsid w:val="00F72A0F"/>
    <w:rsid w:val="00F730CB"/>
    <w:rsid w:val="00F74E15"/>
    <w:rsid w:val="00F81169"/>
    <w:rsid w:val="00F8360D"/>
    <w:rsid w:val="00F86D50"/>
    <w:rsid w:val="00F9167C"/>
    <w:rsid w:val="00F926C5"/>
    <w:rsid w:val="00F92D0B"/>
    <w:rsid w:val="00F93FF0"/>
    <w:rsid w:val="00FA1F99"/>
    <w:rsid w:val="00FA4BCA"/>
    <w:rsid w:val="00FA546E"/>
    <w:rsid w:val="00FA5E31"/>
    <w:rsid w:val="00FA62A1"/>
    <w:rsid w:val="00FB0DAC"/>
    <w:rsid w:val="00FB1794"/>
    <w:rsid w:val="00FB1EC7"/>
    <w:rsid w:val="00FB2A8C"/>
    <w:rsid w:val="00FB2ECB"/>
    <w:rsid w:val="00FB3EDB"/>
    <w:rsid w:val="00FB5374"/>
    <w:rsid w:val="00FB5541"/>
    <w:rsid w:val="00FC061D"/>
    <w:rsid w:val="00FC113F"/>
    <w:rsid w:val="00FC2127"/>
    <w:rsid w:val="00FC3A8B"/>
    <w:rsid w:val="00FC4044"/>
    <w:rsid w:val="00FC4A66"/>
    <w:rsid w:val="00FC4C19"/>
    <w:rsid w:val="00FC4DFF"/>
    <w:rsid w:val="00FC5FD8"/>
    <w:rsid w:val="00FC66C9"/>
    <w:rsid w:val="00FD0F5C"/>
    <w:rsid w:val="00FD1054"/>
    <w:rsid w:val="00FD1D72"/>
    <w:rsid w:val="00FD1E2F"/>
    <w:rsid w:val="00FD389D"/>
    <w:rsid w:val="00FD74EC"/>
    <w:rsid w:val="00FD78BD"/>
    <w:rsid w:val="00FE0644"/>
    <w:rsid w:val="00FE0FC1"/>
    <w:rsid w:val="00FE133E"/>
    <w:rsid w:val="00FE2DD3"/>
    <w:rsid w:val="00FE32BC"/>
    <w:rsid w:val="00FE3B7B"/>
    <w:rsid w:val="00FF0029"/>
    <w:rsid w:val="00FF04B5"/>
    <w:rsid w:val="00FF2ED4"/>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21834378">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26405595">
      <w:bodyDiv w:val="1"/>
      <w:marLeft w:val="0"/>
      <w:marRight w:val="0"/>
      <w:marTop w:val="0"/>
      <w:marBottom w:val="0"/>
      <w:divBdr>
        <w:top w:val="none" w:sz="0" w:space="0" w:color="auto"/>
        <w:left w:val="none" w:sz="0" w:space="0" w:color="auto"/>
        <w:bottom w:val="none" w:sz="0" w:space="0" w:color="auto"/>
        <w:right w:val="none" w:sz="0" w:space="0" w:color="auto"/>
      </w:divBdr>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279142006">
      <w:bodyDiv w:val="1"/>
      <w:marLeft w:val="0"/>
      <w:marRight w:val="0"/>
      <w:marTop w:val="0"/>
      <w:marBottom w:val="0"/>
      <w:divBdr>
        <w:top w:val="none" w:sz="0" w:space="0" w:color="auto"/>
        <w:left w:val="none" w:sz="0" w:space="0" w:color="auto"/>
        <w:bottom w:val="none" w:sz="0" w:space="0" w:color="auto"/>
        <w:right w:val="none" w:sz="0" w:space="0" w:color="auto"/>
      </w:divBdr>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8955773">
      <w:bodyDiv w:val="1"/>
      <w:marLeft w:val="0"/>
      <w:marRight w:val="0"/>
      <w:marTop w:val="0"/>
      <w:marBottom w:val="0"/>
      <w:divBdr>
        <w:top w:val="none" w:sz="0" w:space="0" w:color="auto"/>
        <w:left w:val="none" w:sz="0" w:space="0" w:color="auto"/>
        <w:bottom w:val="none" w:sz="0" w:space="0" w:color="auto"/>
        <w:right w:val="none" w:sz="0" w:space="0" w:color="auto"/>
      </w:divBdr>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 w:id="2102676656">
      <w:bodyDiv w:val="1"/>
      <w:marLeft w:val="0"/>
      <w:marRight w:val="0"/>
      <w:marTop w:val="0"/>
      <w:marBottom w:val="0"/>
      <w:divBdr>
        <w:top w:val="none" w:sz="0" w:space="0" w:color="auto"/>
        <w:left w:val="none" w:sz="0" w:space="0" w:color="auto"/>
        <w:bottom w:val="none" w:sz="0" w:space="0" w:color="auto"/>
        <w:right w:val="none" w:sz="0" w:space="0" w:color="auto"/>
      </w:divBdr>
      <w:divsChild>
        <w:div w:id="1614705211">
          <w:marLeft w:val="274"/>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799</TotalTime>
  <Pages>4</Pages>
  <Words>993</Words>
  <Characters>5665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cp:lastModifiedBy>
  <cp:revision>410</cp:revision>
  <dcterms:created xsi:type="dcterms:W3CDTF">2021-08-05T07:20:00Z</dcterms:created>
  <dcterms:modified xsi:type="dcterms:W3CDTF">2022-11-03T21:45:00Z</dcterms:modified>
</cp:coreProperties>
</file>